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E605" w14:textId="77777777" w:rsidR="004C6B1E" w:rsidRDefault="004C6B1E" w:rsidP="004C6B1E">
      <w:pPr>
        <w:pStyle w:val="Default"/>
      </w:pPr>
      <w:bookmarkStart w:id="0" w:name="_GoBack"/>
      <w:bookmarkEnd w:id="0"/>
    </w:p>
    <w:p w14:paraId="2DCA1CFB" w14:textId="77777777" w:rsidR="00800195" w:rsidRDefault="00800195" w:rsidP="004C6B1E">
      <w:pPr>
        <w:pStyle w:val="Default"/>
        <w:rPr>
          <w:rFonts w:asciiTheme="majorHAnsi" w:hAnsiTheme="majorHAnsi" w:cstheme="majorHAnsi"/>
          <w:b/>
          <w:color w:val="0070C0"/>
          <w:sz w:val="28"/>
          <w:szCs w:val="28"/>
        </w:rPr>
      </w:pPr>
    </w:p>
    <w:p w14:paraId="72C43B31" w14:textId="52E12C7E" w:rsidR="00800195" w:rsidRDefault="00800195" w:rsidP="00800195">
      <w:pPr>
        <w:pStyle w:val="Default"/>
        <w:jc w:val="center"/>
        <w:rPr>
          <w:rFonts w:asciiTheme="majorHAnsi" w:hAnsiTheme="majorHAnsi" w:cstheme="majorHAnsi"/>
          <w:b/>
          <w:color w:val="0070C0"/>
          <w:sz w:val="32"/>
          <w:szCs w:val="32"/>
        </w:rPr>
      </w:pPr>
      <w:r w:rsidRPr="00800195">
        <w:rPr>
          <w:rFonts w:asciiTheme="majorHAnsi" w:hAnsiTheme="majorHAnsi" w:cstheme="majorHAnsi"/>
          <w:b/>
          <w:color w:val="0070C0"/>
          <w:sz w:val="32"/>
          <w:szCs w:val="32"/>
        </w:rPr>
        <w:t>David Abecassis Bio</w:t>
      </w:r>
    </w:p>
    <w:p w14:paraId="2374CA32" w14:textId="35BADE03" w:rsidR="00E00CD1" w:rsidRPr="00800195" w:rsidRDefault="00E00CD1" w:rsidP="00800195">
      <w:pPr>
        <w:pStyle w:val="Default"/>
        <w:jc w:val="center"/>
        <w:rPr>
          <w:rFonts w:asciiTheme="majorHAnsi" w:hAnsiTheme="majorHAnsi" w:cstheme="majorHAnsi"/>
          <w:b/>
          <w:color w:val="0070C0"/>
          <w:sz w:val="32"/>
          <w:szCs w:val="32"/>
        </w:rPr>
      </w:pPr>
      <w:r>
        <w:rPr>
          <w:rFonts w:asciiTheme="majorHAnsi" w:hAnsiTheme="majorHAnsi" w:cstheme="majorHAnsi"/>
          <w:b/>
          <w:color w:val="0070C0"/>
          <w:sz w:val="32"/>
          <w:szCs w:val="32"/>
        </w:rPr>
        <w:t>Chief Science Officer</w:t>
      </w:r>
    </w:p>
    <w:p w14:paraId="19072D21" w14:textId="415B9DDF" w:rsidR="004C6B1E" w:rsidRPr="00800195" w:rsidRDefault="004C6B1E" w:rsidP="004C6B1E">
      <w:pPr>
        <w:pStyle w:val="Default"/>
        <w:rPr>
          <w:rFonts w:asciiTheme="majorHAnsi" w:hAnsiTheme="majorHAnsi" w:cstheme="majorHAnsi"/>
          <w:b/>
          <w:color w:val="0070C0"/>
          <w:sz w:val="28"/>
          <w:szCs w:val="28"/>
        </w:rPr>
      </w:pPr>
      <w:r w:rsidRPr="00800195">
        <w:rPr>
          <w:rFonts w:asciiTheme="majorHAnsi" w:hAnsiTheme="majorHAnsi" w:cstheme="majorHAnsi"/>
          <w:b/>
          <w:color w:val="0070C0"/>
          <w:sz w:val="28"/>
          <w:szCs w:val="28"/>
        </w:rPr>
        <w:t xml:space="preserve">Summary: </w:t>
      </w:r>
    </w:p>
    <w:p w14:paraId="5574FA3B" w14:textId="32EA6B0B" w:rsidR="00800195" w:rsidRDefault="004C6B1E" w:rsidP="00800195">
      <w:pPr>
        <w:pStyle w:val="Default"/>
        <w:rPr>
          <w:rFonts w:asciiTheme="majorHAnsi" w:hAnsiTheme="majorHAnsi" w:cstheme="majorHAnsi"/>
        </w:rPr>
      </w:pPr>
      <w:r w:rsidRPr="004C6B1E">
        <w:rPr>
          <w:rFonts w:asciiTheme="majorHAnsi" w:hAnsiTheme="majorHAnsi" w:cstheme="majorHAnsi"/>
        </w:rPr>
        <w:t>David Abecassis is an interdisciplinary scientist w</w:t>
      </w:r>
      <w:r w:rsidR="00076494">
        <w:rPr>
          <w:rFonts w:asciiTheme="majorHAnsi" w:hAnsiTheme="majorHAnsi" w:cstheme="majorHAnsi"/>
        </w:rPr>
        <w:t xml:space="preserve">ith </w:t>
      </w:r>
      <w:r w:rsidRPr="004C6B1E">
        <w:rPr>
          <w:rFonts w:asciiTheme="majorHAnsi" w:hAnsiTheme="majorHAnsi" w:cstheme="majorHAnsi"/>
        </w:rPr>
        <w:t xml:space="preserve">a degree in natural sciences and a bachelor’s degree in biological chemistry from the University of Toulouse France. He then went on to complete a Joint </w:t>
      </w:r>
      <w:r w:rsidR="00800195" w:rsidRPr="004C6B1E">
        <w:rPr>
          <w:rFonts w:asciiTheme="majorHAnsi" w:hAnsiTheme="majorHAnsi" w:cstheme="majorHAnsi"/>
        </w:rPr>
        <w:t>Master’s</w:t>
      </w:r>
      <w:r w:rsidRPr="004C6B1E">
        <w:rPr>
          <w:rFonts w:asciiTheme="majorHAnsi" w:hAnsiTheme="majorHAnsi" w:cstheme="majorHAnsi"/>
        </w:rPr>
        <w:t xml:space="preserve"> degree from Rutgers University where he studied biodegradation with Richard Bartha at Cook College. Upon graduation he worked in diversified polymer consulting which included a variety of polymer driven applications, everything from diapers to packaging to aerospace composites. He spent over 10 years in collaborative research in the field of thermoplastic nano-composites with Stony Brook University and Brooklyn Polytechnic Faculty, which included novel </w:t>
      </w:r>
      <w:r w:rsidR="00800195" w:rsidRPr="004C6B1E">
        <w:rPr>
          <w:rFonts w:asciiTheme="majorHAnsi" w:hAnsiTheme="majorHAnsi" w:cstheme="majorHAnsi"/>
        </w:rPr>
        <w:t>flame-retardant</w:t>
      </w:r>
      <w:r w:rsidRPr="004C6B1E">
        <w:rPr>
          <w:rFonts w:asciiTheme="majorHAnsi" w:hAnsiTheme="majorHAnsi" w:cstheme="majorHAnsi"/>
        </w:rPr>
        <w:t xml:space="preserve"> packages, and eventually the </w:t>
      </w:r>
      <w:r w:rsidR="00800195" w:rsidRPr="004C6B1E">
        <w:rPr>
          <w:rFonts w:asciiTheme="majorHAnsi" w:hAnsiTheme="majorHAnsi" w:cstheme="majorHAnsi"/>
        </w:rPr>
        <w:t>world’s</w:t>
      </w:r>
      <w:r w:rsidRPr="004C6B1E">
        <w:rPr>
          <w:rFonts w:asciiTheme="majorHAnsi" w:hAnsiTheme="majorHAnsi" w:cstheme="majorHAnsi"/>
        </w:rPr>
        <w:t xml:space="preserve"> first mass </w:t>
      </w:r>
      <w:r w:rsidR="00800195" w:rsidRPr="004C6B1E">
        <w:rPr>
          <w:rFonts w:asciiTheme="majorHAnsi" w:hAnsiTheme="majorHAnsi" w:cstheme="majorHAnsi"/>
        </w:rPr>
        <w:t>produce</w:t>
      </w:r>
      <w:r w:rsidR="00434693">
        <w:rPr>
          <w:rFonts w:asciiTheme="majorHAnsi" w:hAnsiTheme="majorHAnsi" w:cstheme="majorHAnsi"/>
        </w:rPr>
        <w:t xml:space="preserve"> </w:t>
      </w:r>
      <w:r w:rsidR="00800195" w:rsidRPr="004C6B1E">
        <w:rPr>
          <w:rFonts w:asciiTheme="majorHAnsi" w:hAnsiTheme="majorHAnsi" w:cstheme="majorHAnsi"/>
        </w:rPr>
        <w:t>able</w:t>
      </w:r>
      <w:r w:rsidRPr="004C6B1E">
        <w:rPr>
          <w:rFonts w:asciiTheme="majorHAnsi" w:hAnsiTheme="majorHAnsi" w:cstheme="majorHAnsi"/>
        </w:rPr>
        <w:t xml:space="preserve"> organoclay. David Abecassis is a pioneer in adapting his </w:t>
      </w:r>
      <w:r w:rsidR="00800195" w:rsidRPr="004C6B1E">
        <w:rPr>
          <w:rFonts w:asciiTheme="majorHAnsi" w:hAnsiTheme="majorHAnsi" w:cstheme="majorHAnsi"/>
        </w:rPr>
        <w:t>cutting-edge</w:t>
      </w:r>
      <w:r w:rsidRPr="004C6B1E">
        <w:rPr>
          <w:rFonts w:asciiTheme="majorHAnsi" w:hAnsiTheme="majorHAnsi" w:cstheme="majorHAnsi"/>
        </w:rPr>
        <w:t xml:space="preserve"> knowledge to biodegradable materials and sustainable plastics. As </w:t>
      </w:r>
      <w:r w:rsidR="00434693">
        <w:rPr>
          <w:rFonts w:asciiTheme="majorHAnsi" w:hAnsiTheme="majorHAnsi" w:cstheme="majorHAnsi"/>
        </w:rPr>
        <w:t>Director of all Technology for</w:t>
      </w:r>
      <w:r w:rsidRPr="004C6B1E">
        <w:rPr>
          <w:rFonts w:asciiTheme="majorHAnsi" w:hAnsiTheme="majorHAnsi" w:cstheme="majorHAnsi"/>
        </w:rPr>
        <w:t xml:space="preserve"> </w:t>
      </w:r>
      <w:r w:rsidR="00434693">
        <w:rPr>
          <w:rFonts w:asciiTheme="majorHAnsi" w:hAnsiTheme="majorHAnsi" w:cstheme="majorHAnsi"/>
        </w:rPr>
        <w:t>T</w:t>
      </w:r>
      <w:r w:rsidRPr="004C6B1E">
        <w:rPr>
          <w:rFonts w:asciiTheme="majorHAnsi" w:hAnsiTheme="majorHAnsi" w:cstheme="majorHAnsi"/>
        </w:rPr>
        <w:t xml:space="preserve">itan </w:t>
      </w:r>
      <w:r w:rsidR="00800195" w:rsidRPr="004C6B1E">
        <w:rPr>
          <w:rFonts w:asciiTheme="majorHAnsi" w:hAnsiTheme="majorHAnsi" w:cstheme="majorHAnsi"/>
        </w:rPr>
        <w:t>Bioplastics,</w:t>
      </w:r>
      <w:r w:rsidRPr="004C6B1E">
        <w:rPr>
          <w:rFonts w:asciiTheme="majorHAnsi" w:hAnsiTheme="majorHAnsi" w:cstheme="majorHAnsi"/>
        </w:rPr>
        <w:t xml:space="preserve"> he heads up R&amp;D as well as IP efforts and implementation.</w:t>
      </w:r>
    </w:p>
    <w:p w14:paraId="18986219" w14:textId="33D038A6" w:rsidR="004C6B1E" w:rsidRPr="004C6B1E" w:rsidRDefault="00800195" w:rsidP="00800195">
      <w:pPr>
        <w:pStyle w:val="Default"/>
        <w:rPr>
          <w:rFonts w:asciiTheme="majorHAnsi" w:hAnsiTheme="majorHAnsi" w:cstheme="majorHAnsi"/>
        </w:rPr>
      </w:pPr>
      <w:r>
        <w:rPr>
          <w:rFonts w:asciiTheme="majorHAnsi" w:hAnsiTheme="majorHAnsi" w:cstheme="majorHAnsi"/>
        </w:rPr>
        <w:t>______________________________________________________________________________</w:t>
      </w:r>
      <w:r w:rsidR="004C6B1E" w:rsidRPr="004C6B1E">
        <w:rPr>
          <w:rFonts w:asciiTheme="majorHAnsi" w:hAnsiTheme="majorHAnsi" w:cstheme="majorHAnsi"/>
        </w:rPr>
        <w:t xml:space="preserve"> </w:t>
      </w:r>
    </w:p>
    <w:p w14:paraId="03B812F9" w14:textId="77777777" w:rsidR="00961D69" w:rsidRDefault="00961D69" w:rsidP="004C6B1E">
      <w:pPr>
        <w:pStyle w:val="Default"/>
        <w:rPr>
          <w:rFonts w:asciiTheme="majorHAnsi" w:hAnsiTheme="majorHAnsi" w:cstheme="majorHAnsi"/>
        </w:rPr>
      </w:pPr>
    </w:p>
    <w:p w14:paraId="40010E22" w14:textId="14F12E80" w:rsidR="00961D69" w:rsidRPr="00E00CD1" w:rsidRDefault="00961D69" w:rsidP="004C6B1E">
      <w:pPr>
        <w:pStyle w:val="Default"/>
        <w:rPr>
          <w:rFonts w:asciiTheme="majorHAnsi" w:hAnsiTheme="majorHAnsi" w:cstheme="majorHAnsi"/>
          <w:b/>
          <w:color w:val="0070C0"/>
          <w:sz w:val="28"/>
          <w:szCs w:val="28"/>
        </w:rPr>
      </w:pPr>
      <w:r w:rsidRPr="00E00CD1">
        <w:rPr>
          <w:rFonts w:asciiTheme="majorHAnsi" w:hAnsiTheme="majorHAnsi" w:cstheme="majorHAnsi"/>
          <w:b/>
          <w:color w:val="0070C0"/>
          <w:sz w:val="28"/>
          <w:szCs w:val="28"/>
        </w:rPr>
        <w:t>Titan Bioplastics, LLC – 2017 – Present</w:t>
      </w:r>
    </w:p>
    <w:p w14:paraId="4F4DBA8A" w14:textId="75ED9979" w:rsidR="00961D69" w:rsidRDefault="00434693" w:rsidP="004C6B1E">
      <w:pPr>
        <w:pStyle w:val="Default"/>
        <w:rPr>
          <w:rFonts w:asciiTheme="majorHAnsi" w:hAnsiTheme="majorHAnsi" w:cstheme="majorHAnsi"/>
        </w:rPr>
      </w:pPr>
      <w:r>
        <w:rPr>
          <w:rFonts w:asciiTheme="majorHAnsi" w:hAnsiTheme="majorHAnsi" w:cstheme="majorHAnsi"/>
        </w:rPr>
        <w:t>Director of Technology</w:t>
      </w:r>
    </w:p>
    <w:p w14:paraId="28F81D1E" w14:textId="46335548" w:rsidR="004C6B1E" w:rsidRDefault="00961D69" w:rsidP="00800195">
      <w:pPr>
        <w:pStyle w:val="Default"/>
        <w:numPr>
          <w:ilvl w:val="0"/>
          <w:numId w:val="11"/>
        </w:numPr>
        <w:rPr>
          <w:rFonts w:asciiTheme="majorHAnsi" w:hAnsiTheme="majorHAnsi" w:cstheme="majorHAnsi"/>
        </w:rPr>
      </w:pPr>
      <w:r>
        <w:rPr>
          <w:rFonts w:asciiTheme="majorHAnsi" w:hAnsiTheme="majorHAnsi" w:cstheme="majorHAnsi"/>
        </w:rPr>
        <w:t>Oversee development and implementation of all biocomposite technology solutions.</w:t>
      </w:r>
      <w:r w:rsidR="004C6B1E" w:rsidRPr="004C6B1E">
        <w:rPr>
          <w:rFonts w:asciiTheme="majorHAnsi" w:hAnsiTheme="majorHAnsi" w:cstheme="majorHAnsi"/>
        </w:rPr>
        <w:t xml:space="preserve"> </w:t>
      </w:r>
    </w:p>
    <w:p w14:paraId="3A5B8C57" w14:textId="44E6B91C" w:rsidR="00961D69" w:rsidRDefault="00961D69" w:rsidP="00800195">
      <w:pPr>
        <w:pStyle w:val="Default"/>
        <w:numPr>
          <w:ilvl w:val="0"/>
          <w:numId w:val="11"/>
        </w:numPr>
        <w:rPr>
          <w:rFonts w:asciiTheme="majorHAnsi" w:hAnsiTheme="majorHAnsi" w:cstheme="majorHAnsi"/>
        </w:rPr>
      </w:pPr>
      <w:r>
        <w:rPr>
          <w:rFonts w:asciiTheme="majorHAnsi" w:hAnsiTheme="majorHAnsi" w:cstheme="majorHAnsi"/>
        </w:rPr>
        <w:t>Including ancillary and internal project management technical teams.</w:t>
      </w:r>
    </w:p>
    <w:p w14:paraId="625833F9" w14:textId="22E7B686" w:rsidR="00961D69" w:rsidRDefault="00961D69" w:rsidP="00800195">
      <w:pPr>
        <w:pStyle w:val="Default"/>
        <w:numPr>
          <w:ilvl w:val="0"/>
          <w:numId w:val="11"/>
        </w:numPr>
        <w:rPr>
          <w:rFonts w:asciiTheme="majorHAnsi" w:hAnsiTheme="majorHAnsi" w:cstheme="majorHAnsi"/>
        </w:rPr>
      </w:pPr>
      <w:r>
        <w:rPr>
          <w:rFonts w:asciiTheme="majorHAnsi" w:hAnsiTheme="majorHAnsi" w:cstheme="majorHAnsi"/>
        </w:rPr>
        <w:t>Develop multiple bioformulation and green plastic solutions for Fortune 50</w:t>
      </w:r>
      <w:r w:rsidR="00434693">
        <w:rPr>
          <w:rFonts w:asciiTheme="majorHAnsi" w:hAnsiTheme="majorHAnsi" w:cstheme="majorHAnsi"/>
        </w:rPr>
        <w:t>/50</w:t>
      </w:r>
      <w:r>
        <w:rPr>
          <w:rFonts w:asciiTheme="majorHAnsi" w:hAnsiTheme="majorHAnsi" w:cstheme="majorHAnsi"/>
        </w:rPr>
        <w:t>0 companies.</w:t>
      </w:r>
    </w:p>
    <w:p w14:paraId="7805FF3E" w14:textId="2E51F1D8" w:rsidR="00961D69" w:rsidRDefault="00961D69" w:rsidP="00800195">
      <w:pPr>
        <w:pStyle w:val="Default"/>
        <w:numPr>
          <w:ilvl w:val="0"/>
          <w:numId w:val="11"/>
        </w:numPr>
        <w:rPr>
          <w:rFonts w:asciiTheme="majorHAnsi" w:hAnsiTheme="majorHAnsi" w:cstheme="majorHAnsi"/>
        </w:rPr>
      </w:pPr>
      <w:r>
        <w:rPr>
          <w:rFonts w:asciiTheme="majorHAnsi" w:hAnsiTheme="majorHAnsi" w:cstheme="majorHAnsi"/>
        </w:rPr>
        <w:t>Develop custom application</w:t>
      </w:r>
      <w:r w:rsidR="00434693">
        <w:rPr>
          <w:rFonts w:asciiTheme="majorHAnsi" w:hAnsiTheme="majorHAnsi" w:cstheme="majorHAnsi"/>
        </w:rPr>
        <w:t>s</w:t>
      </w:r>
      <w:r>
        <w:rPr>
          <w:rFonts w:asciiTheme="majorHAnsi" w:hAnsiTheme="majorHAnsi" w:cstheme="majorHAnsi"/>
        </w:rPr>
        <w:t xml:space="preserve"> of master batch formulations </w:t>
      </w:r>
    </w:p>
    <w:p w14:paraId="6DAF817F" w14:textId="32A97D75" w:rsidR="00961D69" w:rsidRDefault="00961D69" w:rsidP="00800195">
      <w:pPr>
        <w:pStyle w:val="Default"/>
        <w:numPr>
          <w:ilvl w:val="0"/>
          <w:numId w:val="11"/>
        </w:numPr>
        <w:rPr>
          <w:rFonts w:asciiTheme="majorHAnsi" w:hAnsiTheme="majorHAnsi" w:cstheme="majorHAnsi"/>
        </w:rPr>
      </w:pPr>
      <w:r>
        <w:rPr>
          <w:rFonts w:asciiTheme="majorHAnsi" w:hAnsiTheme="majorHAnsi" w:cstheme="majorHAnsi"/>
        </w:rPr>
        <w:t>Co- Develop solutions for plastic manufacturer client bases.</w:t>
      </w:r>
    </w:p>
    <w:p w14:paraId="2B3EC9D9" w14:textId="62396490" w:rsidR="00434693" w:rsidRPr="004C6B1E" w:rsidRDefault="00434693" w:rsidP="00800195">
      <w:pPr>
        <w:pStyle w:val="Default"/>
        <w:numPr>
          <w:ilvl w:val="0"/>
          <w:numId w:val="11"/>
        </w:numPr>
        <w:rPr>
          <w:rFonts w:asciiTheme="majorHAnsi" w:hAnsiTheme="majorHAnsi" w:cstheme="majorHAnsi"/>
        </w:rPr>
      </w:pPr>
      <w:r>
        <w:rPr>
          <w:rFonts w:asciiTheme="majorHAnsi" w:hAnsiTheme="majorHAnsi" w:cstheme="majorHAnsi"/>
        </w:rPr>
        <w:t>Oversees innovation development in hemp material technologies- incl hemp graphene and supercapacitors.</w:t>
      </w:r>
    </w:p>
    <w:p w14:paraId="15D89DDC" w14:textId="77777777" w:rsidR="00961D69" w:rsidRDefault="00961D69" w:rsidP="004C6B1E">
      <w:pPr>
        <w:pStyle w:val="Default"/>
        <w:rPr>
          <w:rFonts w:asciiTheme="majorHAnsi" w:hAnsiTheme="majorHAnsi" w:cstheme="majorHAnsi"/>
        </w:rPr>
      </w:pPr>
    </w:p>
    <w:p w14:paraId="5181DF0A" w14:textId="6CF1DDD8" w:rsidR="004C6B1E" w:rsidRPr="00E00CD1" w:rsidRDefault="004C6B1E" w:rsidP="004C6B1E">
      <w:pPr>
        <w:pStyle w:val="Default"/>
        <w:rPr>
          <w:rFonts w:asciiTheme="majorHAnsi" w:hAnsiTheme="majorHAnsi" w:cstheme="majorHAnsi"/>
          <w:b/>
          <w:color w:val="0070C0"/>
          <w:sz w:val="28"/>
          <w:szCs w:val="28"/>
        </w:rPr>
      </w:pPr>
      <w:r w:rsidRPr="00E00CD1">
        <w:rPr>
          <w:rFonts w:asciiTheme="majorHAnsi" w:hAnsiTheme="majorHAnsi" w:cstheme="majorHAnsi"/>
          <w:b/>
          <w:color w:val="0070C0"/>
          <w:sz w:val="28"/>
          <w:szCs w:val="28"/>
        </w:rPr>
        <w:t xml:space="preserve">Green Growers Technology Alliance, LLC 2015-present </w:t>
      </w:r>
    </w:p>
    <w:p w14:paraId="7E5665FC" w14:textId="77777777"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Managing Director </w:t>
      </w:r>
    </w:p>
    <w:p w14:paraId="53936F34" w14:textId="77777777" w:rsidR="004C6B1E" w:rsidRPr="004C6B1E" w:rsidRDefault="004C6B1E" w:rsidP="00800195">
      <w:pPr>
        <w:pStyle w:val="Default"/>
        <w:numPr>
          <w:ilvl w:val="0"/>
          <w:numId w:val="12"/>
        </w:numPr>
        <w:rPr>
          <w:rFonts w:asciiTheme="majorHAnsi" w:hAnsiTheme="majorHAnsi" w:cstheme="majorHAnsi"/>
        </w:rPr>
      </w:pPr>
      <w:r w:rsidRPr="004C6B1E">
        <w:rPr>
          <w:rFonts w:asciiTheme="majorHAnsi" w:hAnsiTheme="majorHAnsi" w:cstheme="majorHAnsi"/>
        </w:rPr>
        <w:t xml:space="preserve">Strategic Planning, Executive Management of Team </w:t>
      </w:r>
    </w:p>
    <w:p w14:paraId="5A1E0511" w14:textId="77777777" w:rsidR="004C6B1E" w:rsidRPr="004C6B1E" w:rsidRDefault="004C6B1E" w:rsidP="00800195">
      <w:pPr>
        <w:pStyle w:val="Default"/>
        <w:numPr>
          <w:ilvl w:val="0"/>
          <w:numId w:val="12"/>
        </w:numPr>
        <w:rPr>
          <w:rFonts w:asciiTheme="majorHAnsi" w:hAnsiTheme="majorHAnsi" w:cstheme="majorHAnsi"/>
        </w:rPr>
      </w:pPr>
      <w:r w:rsidRPr="004C6B1E">
        <w:rPr>
          <w:rFonts w:asciiTheme="majorHAnsi" w:hAnsiTheme="majorHAnsi" w:cstheme="majorHAnsi"/>
        </w:rPr>
        <w:t xml:space="preserve">Cannabis specific line of grow products. GEO-TM. Immunify-TM </w:t>
      </w:r>
    </w:p>
    <w:p w14:paraId="4CB53B96" w14:textId="77777777" w:rsidR="004C6B1E" w:rsidRPr="004C6B1E" w:rsidRDefault="004C6B1E" w:rsidP="00800195">
      <w:pPr>
        <w:pStyle w:val="Default"/>
        <w:numPr>
          <w:ilvl w:val="0"/>
          <w:numId w:val="12"/>
        </w:numPr>
        <w:rPr>
          <w:rFonts w:asciiTheme="majorHAnsi" w:hAnsiTheme="majorHAnsi" w:cstheme="majorHAnsi"/>
        </w:rPr>
      </w:pPr>
      <w:r w:rsidRPr="004C6B1E">
        <w:rPr>
          <w:rFonts w:asciiTheme="majorHAnsi" w:hAnsiTheme="majorHAnsi" w:cstheme="majorHAnsi"/>
        </w:rPr>
        <w:t xml:space="preserve">Developed GEO-TM Puretech to meet Massachusetts organic demands </w:t>
      </w:r>
    </w:p>
    <w:p w14:paraId="7DF66F61" w14:textId="77777777" w:rsidR="00961D69" w:rsidRDefault="00961D69" w:rsidP="004C6B1E">
      <w:pPr>
        <w:pStyle w:val="Default"/>
        <w:rPr>
          <w:rFonts w:asciiTheme="majorHAnsi" w:hAnsiTheme="majorHAnsi" w:cstheme="majorHAnsi"/>
        </w:rPr>
      </w:pPr>
    </w:p>
    <w:p w14:paraId="407DEE58" w14:textId="0964E01D" w:rsidR="004C6B1E" w:rsidRPr="004C6B1E" w:rsidRDefault="004C6B1E" w:rsidP="004C6B1E">
      <w:pPr>
        <w:pStyle w:val="Default"/>
        <w:rPr>
          <w:rFonts w:asciiTheme="majorHAnsi" w:hAnsiTheme="majorHAnsi" w:cstheme="majorHAnsi"/>
        </w:rPr>
      </w:pPr>
      <w:r w:rsidRPr="00E00CD1">
        <w:rPr>
          <w:rFonts w:asciiTheme="majorHAnsi" w:hAnsiTheme="majorHAnsi" w:cstheme="majorHAnsi"/>
          <w:b/>
          <w:color w:val="0070C0"/>
          <w:sz w:val="28"/>
          <w:szCs w:val="28"/>
        </w:rPr>
        <w:t>GGTA Biotech LLC GGTA Advanced Materials LLC</w:t>
      </w:r>
      <w:r w:rsidRPr="00800195">
        <w:rPr>
          <w:rFonts w:asciiTheme="majorHAnsi" w:hAnsiTheme="majorHAnsi" w:cstheme="majorHAnsi"/>
          <w:color w:val="0070C0"/>
        </w:rPr>
        <w:t xml:space="preserve"> </w:t>
      </w:r>
      <w:r w:rsidRPr="004C6B1E">
        <w:rPr>
          <w:rFonts w:asciiTheme="majorHAnsi" w:hAnsiTheme="majorHAnsi" w:cstheme="majorHAnsi"/>
        </w:rPr>
        <w:t xml:space="preserve">spun out from first year </w:t>
      </w:r>
    </w:p>
    <w:p w14:paraId="3A2D8B0C" w14:textId="77777777"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efforts. </w:t>
      </w:r>
    </w:p>
    <w:p w14:paraId="3AC9DB61" w14:textId="77777777" w:rsidR="00961D69" w:rsidRDefault="00961D69" w:rsidP="004C6B1E">
      <w:pPr>
        <w:pStyle w:val="Default"/>
        <w:rPr>
          <w:rFonts w:asciiTheme="majorHAnsi" w:hAnsiTheme="majorHAnsi" w:cstheme="majorHAnsi"/>
        </w:rPr>
      </w:pPr>
    </w:p>
    <w:p w14:paraId="003C267A" w14:textId="052014C7" w:rsidR="004C6B1E" w:rsidRPr="00E00CD1" w:rsidRDefault="004C6B1E" w:rsidP="004C6B1E">
      <w:pPr>
        <w:pStyle w:val="Default"/>
        <w:rPr>
          <w:rFonts w:asciiTheme="majorHAnsi" w:hAnsiTheme="majorHAnsi" w:cstheme="majorHAnsi"/>
          <w:b/>
          <w:color w:val="0070C0"/>
          <w:sz w:val="28"/>
          <w:szCs w:val="28"/>
        </w:rPr>
      </w:pPr>
      <w:r w:rsidRPr="00E00CD1">
        <w:rPr>
          <w:rFonts w:asciiTheme="majorHAnsi" w:hAnsiTheme="majorHAnsi" w:cstheme="majorHAnsi"/>
          <w:b/>
          <w:color w:val="0070C0"/>
          <w:sz w:val="28"/>
          <w:szCs w:val="28"/>
        </w:rPr>
        <w:t xml:space="preserve">President, Biogard, Inc. 2010-2015. </w:t>
      </w:r>
    </w:p>
    <w:p w14:paraId="1E9CC501" w14:textId="77777777" w:rsidR="004C6B1E" w:rsidRPr="004C6B1E" w:rsidRDefault="004C6B1E" w:rsidP="00800195">
      <w:pPr>
        <w:pStyle w:val="Default"/>
        <w:numPr>
          <w:ilvl w:val="0"/>
          <w:numId w:val="13"/>
        </w:numPr>
        <w:rPr>
          <w:rFonts w:asciiTheme="majorHAnsi" w:hAnsiTheme="majorHAnsi" w:cstheme="majorHAnsi"/>
        </w:rPr>
      </w:pPr>
      <w:r w:rsidRPr="004C6B1E">
        <w:rPr>
          <w:rFonts w:asciiTheme="majorHAnsi" w:hAnsiTheme="majorHAnsi" w:cstheme="majorHAnsi"/>
        </w:rPr>
        <w:t xml:space="preserve">Market-driven green innovation company based in chemistry, microbiology and </w:t>
      </w:r>
    </w:p>
    <w:p w14:paraId="7F3E710E" w14:textId="77777777" w:rsidR="004C6B1E" w:rsidRPr="004C6B1E" w:rsidRDefault="004C6B1E" w:rsidP="00800195">
      <w:pPr>
        <w:pStyle w:val="Default"/>
        <w:numPr>
          <w:ilvl w:val="0"/>
          <w:numId w:val="13"/>
        </w:numPr>
        <w:rPr>
          <w:rFonts w:asciiTheme="majorHAnsi" w:hAnsiTheme="majorHAnsi" w:cstheme="majorHAnsi"/>
        </w:rPr>
      </w:pPr>
      <w:r w:rsidRPr="004C6B1E">
        <w:rPr>
          <w:rFonts w:asciiTheme="majorHAnsi" w:hAnsiTheme="majorHAnsi" w:cstheme="majorHAnsi"/>
        </w:rPr>
        <w:t xml:space="preserve">soil science. </w:t>
      </w:r>
    </w:p>
    <w:p w14:paraId="19842F6F" w14:textId="77777777" w:rsidR="004C6B1E" w:rsidRPr="004C6B1E" w:rsidRDefault="004C6B1E" w:rsidP="00800195">
      <w:pPr>
        <w:pStyle w:val="Default"/>
        <w:numPr>
          <w:ilvl w:val="0"/>
          <w:numId w:val="13"/>
        </w:numPr>
        <w:rPr>
          <w:rFonts w:asciiTheme="majorHAnsi" w:hAnsiTheme="majorHAnsi" w:cstheme="majorHAnsi"/>
        </w:rPr>
      </w:pPr>
      <w:r w:rsidRPr="004C6B1E">
        <w:rPr>
          <w:rFonts w:asciiTheme="majorHAnsi" w:hAnsiTheme="majorHAnsi" w:cstheme="majorHAnsi"/>
        </w:rPr>
        <w:t xml:space="preserve">Marketed “green” patented technologies </w:t>
      </w:r>
    </w:p>
    <w:p w14:paraId="7F1C66D9" w14:textId="77777777"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Company is registered with Boston MBTA as a vendor- Biogard products have </w:t>
      </w:r>
    </w:p>
    <w:p w14:paraId="2ECBCCD2" w14:textId="77777777" w:rsidR="00434693" w:rsidRDefault="00434693" w:rsidP="004C6B1E">
      <w:pPr>
        <w:pStyle w:val="Default"/>
        <w:rPr>
          <w:rFonts w:asciiTheme="majorHAnsi" w:hAnsiTheme="majorHAnsi" w:cstheme="majorHAnsi"/>
        </w:rPr>
      </w:pPr>
    </w:p>
    <w:p w14:paraId="75334274" w14:textId="77777777" w:rsidR="00434693" w:rsidRDefault="00434693" w:rsidP="004C6B1E">
      <w:pPr>
        <w:pStyle w:val="Default"/>
        <w:rPr>
          <w:rFonts w:asciiTheme="majorHAnsi" w:hAnsiTheme="majorHAnsi" w:cstheme="majorHAnsi"/>
        </w:rPr>
      </w:pPr>
    </w:p>
    <w:p w14:paraId="2AD24A69" w14:textId="4A894138"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been tested and approved. Company has all green bioremediation products, including leaching barriers and soil normalization technologies. Products were approved for EU use by OVAM in Belgium in 2004. Company has and markets certified organic farming compatible non-polluting </w:t>
      </w:r>
    </w:p>
    <w:p w14:paraId="607D5956" w14:textId="12263D2C"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agricultural amendment. First cost-effective nitrogen removal system for septic water treatment: </w:t>
      </w:r>
      <w:r w:rsidRPr="00800195">
        <w:rPr>
          <w:rFonts w:asciiTheme="majorHAnsi" w:hAnsiTheme="majorHAnsi" w:cstheme="majorHAnsi"/>
          <w:b/>
        </w:rPr>
        <w:t>Nitro-CessTM.</w:t>
      </w:r>
      <w:r w:rsidRPr="004C6B1E">
        <w:rPr>
          <w:rFonts w:asciiTheme="majorHAnsi" w:hAnsiTheme="majorHAnsi" w:cstheme="majorHAnsi"/>
        </w:rPr>
        <w:t xml:space="preserve"> </w:t>
      </w:r>
    </w:p>
    <w:p w14:paraId="3053458B" w14:textId="77777777" w:rsidR="00800195" w:rsidRDefault="00800195" w:rsidP="004C6B1E">
      <w:pPr>
        <w:pStyle w:val="Default"/>
        <w:rPr>
          <w:rFonts w:asciiTheme="majorHAnsi" w:hAnsiTheme="majorHAnsi" w:cstheme="majorHAnsi"/>
        </w:rPr>
      </w:pPr>
    </w:p>
    <w:p w14:paraId="43D9251D" w14:textId="7821936E" w:rsidR="004C6B1E" w:rsidRPr="00E00CD1" w:rsidRDefault="004C6B1E" w:rsidP="004C6B1E">
      <w:pPr>
        <w:pStyle w:val="Default"/>
        <w:rPr>
          <w:rFonts w:asciiTheme="majorHAnsi" w:hAnsiTheme="majorHAnsi" w:cstheme="majorHAnsi"/>
          <w:b/>
          <w:color w:val="0070C0"/>
          <w:sz w:val="28"/>
          <w:szCs w:val="28"/>
        </w:rPr>
      </w:pPr>
      <w:r w:rsidRPr="00E00CD1">
        <w:rPr>
          <w:rFonts w:asciiTheme="majorHAnsi" w:hAnsiTheme="majorHAnsi" w:cstheme="majorHAnsi"/>
          <w:b/>
          <w:color w:val="0070C0"/>
          <w:sz w:val="28"/>
          <w:szCs w:val="28"/>
        </w:rPr>
        <w:t>President, Industrial Polymer Research &amp; Engineering Corp. 1997-</w:t>
      </w:r>
      <w:r w:rsidR="00800195" w:rsidRPr="00E00CD1">
        <w:rPr>
          <w:rFonts w:asciiTheme="majorHAnsi" w:hAnsiTheme="majorHAnsi" w:cstheme="majorHAnsi"/>
          <w:b/>
          <w:color w:val="0070C0"/>
          <w:sz w:val="28"/>
          <w:szCs w:val="28"/>
        </w:rPr>
        <w:t xml:space="preserve"> 2014</w:t>
      </w:r>
    </w:p>
    <w:p w14:paraId="7C71A073" w14:textId="77777777" w:rsidR="004C6B1E" w:rsidRPr="004C6B1E" w:rsidRDefault="004C6B1E" w:rsidP="00800195">
      <w:pPr>
        <w:pStyle w:val="Default"/>
        <w:numPr>
          <w:ilvl w:val="0"/>
          <w:numId w:val="14"/>
        </w:numPr>
        <w:rPr>
          <w:rFonts w:asciiTheme="majorHAnsi" w:hAnsiTheme="majorHAnsi" w:cstheme="majorHAnsi"/>
        </w:rPr>
      </w:pPr>
      <w:r w:rsidRPr="004C6B1E">
        <w:rPr>
          <w:rFonts w:asciiTheme="majorHAnsi" w:hAnsiTheme="majorHAnsi" w:cstheme="majorHAnsi"/>
        </w:rPr>
        <w:t xml:space="preserve">Head up diversified polymer consulting group. </w:t>
      </w:r>
    </w:p>
    <w:p w14:paraId="2E255098" w14:textId="77777777" w:rsidR="004C6B1E" w:rsidRPr="004C6B1E" w:rsidRDefault="004C6B1E" w:rsidP="00800195">
      <w:pPr>
        <w:pStyle w:val="Default"/>
        <w:numPr>
          <w:ilvl w:val="0"/>
          <w:numId w:val="14"/>
        </w:numPr>
        <w:rPr>
          <w:rFonts w:asciiTheme="majorHAnsi" w:hAnsiTheme="majorHAnsi" w:cstheme="majorHAnsi"/>
        </w:rPr>
      </w:pPr>
      <w:r w:rsidRPr="004C6B1E">
        <w:rPr>
          <w:rFonts w:asciiTheme="majorHAnsi" w:hAnsiTheme="majorHAnsi" w:cstheme="majorHAnsi"/>
        </w:rPr>
        <w:t xml:space="preserve">Intellectual property licensing for inventors-over 300+ patent filings on behalf of </w:t>
      </w:r>
    </w:p>
    <w:p w14:paraId="68919196" w14:textId="77777777" w:rsidR="004C6B1E" w:rsidRPr="004C6B1E" w:rsidRDefault="004C6B1E" w:rsidP="00800195">
      <w:pPr>
        <w:pStyle w:val="Default"/>
        <w:numPr>
          <w:ilvl w:val="0"/>
          <w:numId w:val="14"/>
        </w:numPr>
        <w:rPr>
          <w:rFonts w:asciiTheme="majorHAnsi" w:hAnsiTheme="majorHAnsi" w:cstheme="majorHAnsi"/>
        </w:rPr>
      </w:pPr>
      <w:r w:rsidRPr="004C6B1E">
        <w:rPr>
          <w:rFonts w:asciiTheme="majorHAnsi" w:hAnsiTheme="majorHAnsi" w:cstheme="majorHAnsi"/>
        </w:rPr>
        <w:t xml:space="preserve">clients. </w:t>
      </w:r>
    </w:p>
    <w:p w14:paraId="338B1470" w14:textId="77777777" w:rsidR="004C6B1E" w:rsidRPr="004C6B1E" w:rsidRDefault="004C6B1E" w:rsidP="00800195">
      <w:pPr>
        <w:pStyle w:val="Default"/>
        <w:numPr>
          <w:ilvl w:val="0"/>
          <w:numId w:val="14"/>
        </w:numPr>
        <w:rPr>
          <w:rFonts w:asciiTheme="majorHAnsi" w:hAnsiTheme="majorHAnsi" w:cstheme="majorHAnsi"/>
        </w:rPr>
      </w:pPr>
      <w:r w:rsidRPr="004C6B1E">
        <w:rPr>
          <w:rFonts w:asciiTheme="majorHAnsi" w:hAnsiTheme="majorHAnsi" w:cstheme="majorHAnsi"/>
        </w:rPr>
        <w:t xml:space="preserve">NYIT- Graduate Thesis Advisor 2013-present </w:t>
      </w:r>
    </w:p>
    <w:p w14:paraId="37BF1625" w14:textId="6584A3AA" w:rsidR="00A51896" w:rsidRPr="00800195" w:rsidRDefault="004C6B1E" w:rsidP="004C6B1E">
      <w:pPr>
        <w:pStyle w:val="Default"/>
        <w:numPr>
          <w:ilvl w:val="0"/>
          <w:numId w:val="14"/>
        </w:numPr>
        <w:rPr>
          <w:rFonts w:asciiTheme="majorHAnsi" w:hAnsiTheme="majorHAnsi" w:cstheme="majorHAnsi"/>
        </w:rPr>
      </w:pPr>
      <w:r w:rsidRPr="004C6B1E">
        <w:rPr>
          <w:rFonts w:asciiTheme="majorHAnsi" w:hAnsiTheme="majorHAnsi" w:cstheme="majorHAnsi"/>
        </w:rPr>
        <w:t xml:space="preserve">Department of Energy and Environmental Studies </w:t>
      </w:r>
      <w:r w:rsidRPr="00800195">
        <w:rPr>
          <w:rFonts w:asciiTheme="majorHAnsi" w:hAnsiTheme="majorHAnsi" w:cstheme="majorHAnsi"/>
        </w:rPr>
        <w:t>Old Westbury NY</w:t>
      </w:r>
    </w:p>
    <w:p w14:paraId="4AE55F59" w14:textId="77777777" w:rsidR="00800195" w:rsidRDefault="00800195" w:rsidP="004C6B1E">
      <w:pPr>
        <w:pStyle w:val="Default"/>
        <w:rPr>
          <w:rFonts w:asciiTheme="majorHAnsi" w:hAnsiTheme="majorHAnsi" w:cstheme="majorHAnsi"/>
          <w:color w:val="auto"/>
        </w:rPr>
      </w:pPr>
    </w:p>
    <w:p w14:paraId="057E7EF6" w14:textId="78E02B2D" w:rsidR="004C6B1E" w:rsidRPr="00800195" w:rsidRDefault="004C6B1E" w:rsidP="004C6B1E">
      <w:pPr>
        <w:pStyle w:val="Default"/>
        <w:rPr>
          <w:rFonts w:asciiTheme="majorHAnsi" w:hAnsiTheme="majorHAnsi" w:cstheme="majorHAnsi"/>
          <w:b/>
          <w:color w:val="0070C0"/>
          <w:sz w:val="28"/>
          <w:szCs w:val="28"/>
        </w:rPr>
      </w:pPr>
      <w:r w:rsidRPr="00800195">
        <w:rPr>
          <w:rFonts w:asciiTheme="majorHAnsi" w:hAnsiTheme="majorHAnsi" w:cstheme="majorHAnsi"/>
          <w:b/>
          <w:color w:val="0070C0"/>
          <w:sz w:val="28"/>
          <w:szCs w:val="28"/>
        </w:rPr>
        <w:t xml:space="preserve">Education: </w:t>
      </w:r>
    </w:p>
    <w:p w14:paraId="60D95CFC" w14:textId="77777777" w:rsidR="004C6B1E" w:rsidRPr="004C6B1E" w:rsidRDefault="004C6B1E" w:rsidP="00800195">
      <w:pPr>
        <w:pStyle w:val="Default"/>
        <w:numPr>
          <w:ilvl w:val="0"/>
          <w:numId w:val="15"/>
        </w:numPr>
        <w:rPr>
          <w:rFonts w:asciiTheme="majorHAnsi" w:hAnsiTheme="majorHAnsi" w:cstheme="majorHAnsi"/>
        </w:rPr>
      </w:pPr>
      <w:r w:rsidRPr="004C6B1E">
        <w:rPr>
          <w:rFonts w:asciiTheme="majorHAnsi" w:hAnsiTheme="majorHAnsi" w:cstheme="majorHAnsi"/>
        </w:rPr>
        <w:t xml:space="preserve">Joint MS. Rutgers University, Cook College 1990-1994 Texaco Foundation Fellow. </w:t>
      </w:r>
    </w:p>
    <w:p w14:paraId="0DD1238A" w14:textId="77777777" w:rsidR="004C6B1E" w:rsidRPr="004C6B1E" w:rsidRDefault="004C6B1E" w:rsidP="00800195">
      <w:pPr>
        <w:pStyle w:val="Default"/>
        <w:numPr>
          <w:ilvl w:val="0"/>
          <w:numId w:val="15"/>
        </w:numPr>
        <w:rPr>
          <w:rFonts w:asciiTheme="majorHAnsi" w:hAnsiTheme="majorHAnsi" w:cstheme="majorHAnsi"/>
        </w:rPr>
      </w:pPr>
      <w:r w:rsidRPr="004C6B1E">
        <w:rPr>
          <w:rFonts w:asciiTheme="majorHAnsi" w:hAnsiTheme="majorHAnsi" w:cstheme="majorHAnsi"/>
        </w:rPr>
        <w:t xml:space="preserve">New Brunswick NJ.-Biotechnology/Environmental Science. Richard Bartha’s Lab. </w:t>
      </w:r>
    </w:p>
    <w:p w14:paraId="2B4D1F81" w14:textId="77777777" w:rsidR="004C6B1E" w:rsidRPr="004C6B1E" w:rsidRDefault="004C6B1E" w:rsidP="00800195">
      <w:pPr>
        <w:pStyle w:val="Default"/>
        <w:numPr>
          <w:ilvl w:val="0"/>
          <w:numId w:val="15"/>
        </w:numPr>
        <w:rPr>
          <w:rFonts w:asciiTheme="majorHAnsi" w:hAnsiTheme="majorHAnsi" w:cstheme="majorHAnsi"/>
        </w:rPr>
      </w:pPr>
      <w:r w:rsidRPr="004C6B1E">
        <w:rPr>
          <w:rFonts w:asciiTheme="majorHAnsi" w:hAnsiTheme="majorHAnsi" w:cstheme="majorHAnsi"/>
        </w:rPr>
        <w:t xml:space="preserve">BS. Biological and Organic Chemistry, Paul Sabatier University of Sciences. 1989, Toulouse France </w:t>
      </w:r>
    </w:p>
    <w:p w14:paraId="4A3A194D" w14:textId="4C29A8F5" w:rsidR="004C6B1E" w:rsidRPr="00800195" w:rsidRDefault="004C6B1E" w:rsidP="004C6B1E">
      <w:pPr>
        <w:pStyle w:val="Default"/>
        <w:numPr>
          <w:ilvl w:val="0"/>
          <w:numId w:val="15"/>
        </w:numPr>
        <w:rPr>
          <w:rFonts w:asciiTheme="majorHAnsi" w:hAnsiTheme="majorHAnsi" w:cstheme="majorHAnsi"/>
        </w:rPr>
      </w:pPr>
      <w:r w:rsidRPr="004C6B1E">
        <w:rPr>
          <w:rFonts w:asciiTheme="majorHAnsi" w:hAnsiTheme="majorHAnsi" w:cstheme="majorHAnsi"/>
        </w:rPr>
        <w:t xml:space="preserve">Associates Degree (DEUG) Natural Sciences 1987 </w:t>
      </w:r>
      <w:r w:rsidR="00800195">
        <w:rPr>
          <w:rFonts w:asciiTheme="majorHAnsi" w:hAnsiTheme="majorHAnsi" w:cstheme="majorHAnsi"/>
        </w:rPr>
        <w:t>-</w:t>
      </w:r>
      <w:r w:rsidRPr="00800195">
        <w:rPr>
          <w:rFonts w:asciiTheme="majorHAnsi" w:hAnsiTheme="majorHAnsi" w:cstheme="majorHAnsi"/>
        </w:rPr>
        <w:t xml:space="preserve">Toulouse France </w:t>
      </w:r>
    </w:p>
    <w:p w14:paraId="746116AD" w14:textId="77777777" w:rsidR="00800195" w:rsidRDefault="00800195" w:rsidP="004C6B1E">
      <w:pPr>
        <w:pStyle w:val="Default"/>
        <w:rPr>
          <w:rFonts w:asciiTheme="majorHAnsi" w:hAnsiTheme="majorHAnsi" w:cstheme="majorHAnsi"/>
          <w:b/>
          <w:color w:val="0070C0"/>
        </w:rPr>
      </w:pPr>
    </w:p>
    <w:p w14:paraId="31E9694D" w14:textId="38A03013" w:rsidR="004C6B1E" w:rsidRPr="00800195" w:rsidRDefault="004C6B1E" w:rsidP="004C6B1E">
      <w:pPr>
        <w:pStyle w:val="Default"/>
        <w:rPr>
          <w:rFonts w:asciiTheme="majorHAnsi" w:hAnsiTheme="majorHAnsi" w:cstheme="majorHAnsi"/>
          <w:b/>
          <w:sz w:val="28"/>
          <w:szCs w:val="28"/>
        </w:rPr>
      </w:pPr>
      <w:r w:rsidRPr="00800195">
        <w:rPr>
          <w:rFonts w:asciiTheme="majorHAnsi" w:hAnsiTheme="majorHAnsi" w:cstheme="majorHAnsi"/>
          <w:b/>
          <w:color w:val="0070C0"/>
        </w:rPr>
        <w:t>A</w:t>
      </w:r>
      <w:r w:rsidRPr="00800195">
        <w:rPr>
          <w:rFonts w:asciiTheme="majorHAnsi" w:hAnsiTheme="majorHAnsi" w:cstheme="majorHAnsi"/>
          <w:b/>
          <w:color w:val="0070C0"/>
          <w:sz w:val="28"/>
          <w:szCs w:val="28"/>
        </w:rPr>
        <w:t>chievements</w:t>
      </w:r>
      <w:r w:rsidRPr="00800195">
        <w:rPr>
          <w:rFonts w:asciiTheme="majorHAnsi" w:hAnsiTheme="majorHAnsi" w:cstheme="majorHAnsi"/>
          <w:b/>
          <w:sz w:val="28"/>
          <w:szCs w:val="28"/>
        </w:rPr>
        <w:t xml:space="preserve"> </w:t>
      </w:r>
    </w:p>
    <w:p w14:paraId="6C9658D1" w14:textId="69CE4CC0" w:rsidR="004C6B1E" w:rsidRPr="004C6B1E" w:rsidRDefault="004C6B1E" w:rsidP="00434693">
      <w:pPr>
        <w:pStyle w:val="Default"/>
        <w:numPr>
          <w:ilvl w:val="0"/>
          <w:numId w:val="16"/>
        </w:numPr>
        <w:spacing w:after="34"/>
        <w:rPr>
          <w:rFonts w:asciiTheme="majorHAnsi" w:hAnsiTheme="majorHAnsi" w:cstheme="majorHAnsi"/>
        </w:rPr>
      </w:pPr>
      <w:r w:rsidRPr="004C6B1E">
        <w:rPr>
          <w:rFonts w:asciiTheme="majorHAnsi" w:hAnsiTheme="majorHAnsi" w:cstheme="majorHAnsi"/>
        </w:rPr>
        <w:t xml:space="preserve">Ranked 7473 worldwide as inventors. </w:t>
      </w:r>
    </w:p>
    <w:p w14:paraId="5EDA3DB0" w14:textId="4055CEF6" w:rsidR="004C6B1E" w:rsidRPr="004C6B1E" w:rsidRDefault="004C6B1E" w:rsidP="00800195">
      <w:pPr>
        <w:pStyle w:val="Default"/>
        <w:numPr>
          <w:ilvl w:val="0"/>
          <w:numId w:val="16"/>
        </w:numPr>
        <w:rPr>
          <w:rFonts w:asciiTheme="majorHAnsi" w:hAnsiTheme="majorHAnsi" w:cstheme="majorHAnsi"/>
        </w:rPr>
      </w:pPr>
      <w:r w:rsidRPr="004C6B1E">
        <w:rPr>
          <w:rFonts w:asciiTheme="majorHAnsi" w:hAnsiTheme="majorHAnsi" w:cstheme="majorHAnsi"/>
        </w:rPr>
        <w:t xml:space="preserve">Developed world’s first mass producible nanotechnology platform for plastics. </w:t>
      </w:r>
    </w:p>
    <w:p w14:paraId="757D7B33" w14:textId="77777777" w:rsidR="004C6B1E" w:rsidRPr="004C6B1E" w:rsidRDefault="004C6B1E" w:rsidP="004C6B1E">
      <w:pPr>
        <w:pStyle w:val="Default"/>
        <w:rPr>
          <w:rFonts w:asciiTheme="majorHAnsi" w:hAnsiTheme="majorHAnsi" w:cstheme="majorHAnsi"/>
        </w:rPr>
      </w:pPr>
    </w:p>
    <w:p w14:paraId="69EC53CD" w14:textId="77777777" w:rsidR="004C6B1E" w:rsidRPr="00800195" w:rsidRDefault="004C6B1E" w:rsidP="004C6B1E">
      <w:pPr>
        <w:pStyle w:val="Default"/>
        <w:rPr>
          <w:rFonts w:asciiTheme="majorHAnsi" w:hAnsiTheme="majorHAnsi" w:cstheme="majorHAnsi"/>
          <w:b/>
          <w:color w:val="0070C0"/>
        </w:rPr>
      </w:pPr>
      <w:r w:rsidRPr="00800195">
        <w:rPr>
          <w:rFonts w:asciiTheme="majorHAnsi" w:hAnsiTheme="majorHAnsi" w:cstheme="majorHAnsi"/>
          <w:b/>
          <w:i/>
          <w:iCs/>
          <w:color w:val="0070C0"/>
        </w:rPr>
        <w:t xml:space="preserve">Google-Toward A New Generation of Superplastics”. </w:t>
      </w:r>
    </w:p>
    <w:p w14:paraId="53A24674" w14:textId="76D5C889" w:rsidR="004C6B1E" w:rsidRPr="004C6B1E" w:rsidRDefault="004C6B1E" w:rsidP="00800195">
      <w:pPr>
        <w:pStyle w:val="Default"/>
        <w:rPr>
          <w:rFonts w:asciiTheme="majorHAnsi" w:hAnsiTheme="majorHAnsi" w:cstheme="majorHAnsi"/>
        </w:rPr>
      </w:pPr>
      <w:r w:rsidRPr="004C6B1E">
        <w:rPr>
          <w:rFonts w:asciiTheme="majorHAnsi" w:hAnsiTheme="majorHAnsi" w:cstheme="majorHAnsi"/>
        </w:rPr>
        <w:t xml:space="preserve">• Developed world’s first non-GMO, cost-effective USDA certified-organic farming- compatible </w:t>
      </w:r>
      <w:r w:rsidR="00800195">
        <w:rPr>
          <w:rFonts w:asciiTheme="majorHAnsi" w:hAnsiTheme="majorHAnsi" w:cstheme="majorHAnsi"/>
        </w:rPr>
        <w:t xml:space="preserve">  </w:t>
      </w:r>
      <w:r w:rsidRPr="004C6B1E">
        <w:rPr>
          <w:rFonts w:asciiTheme="majorHAnsi" w:hAnsiTheme="majorHAnsi" w:cstheme="majorHAnsi"/>
        </w:rPr>
        <w:t xml:space="preserve">chitinase technology. </w:t>
      </w:r>
    </w:p>
    <w:p w14:paraId="1375BEBD" w14:textId="77777777" w:rsidR="004C6B1E" w:rsidRPr="004C6B1E" w:rsidRDefault="004C6B1E" w:rsidP="00800195">
      <w:pPr>
        <w:pStyle w:val="Default"/>
        <w:spacing w:after="37"/>
        <w:rPr>
          <w:rFonts w:asciiTheme="majorHAnsi" w:hAnsiTheme="majorHAnsi" w:cstheme="majorHAnsi"/>
        </w:rPr>
      </w:pPr>
      <w:r w:rsidRPr="004C6B1E">
        <w:rPr>
          <w:rFonts w:asciiTheme="majorHAnsi" w:hAnsiTheme="majorHAnsi" w:cstheme="majorHAnsi"/>
        </w:rPr>
        <w:t xml:space="preserve">• Invented world’s first cost-effective nitrogen removal system for septic wastewater. </w:t>
      </w:r>
    </w:p>
    <w:p w14:paraId="13B96DAC" w14:textId="027B154D"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 Headed up team that developed foam stabilizer for Dow Chemical’s “Great Stuff” both latex and acrylic formulas. </w:t>
      </w:r>
    </w:p>
    <w:p w14:paraId="4BB11AD4" w14:textId="77777777" w:rsidR="004C6B1E" w:rsidRPr="004C6B1E" w:rsidRDefault="004C6B1E" w:rsidP="00800195">
      <w:pPr>
        <w:pStyle w:val="Default"/>
        <w:rPr>
          <w:rFonts w:asciiTheme="majorHAnsi" w:hAnsiTheme="majorHAnsi" w:cstheme="majorHAnsi"/>
        </w:rPr>
      </w:pPr>
      <w:r w:rsidRPr="004C6B1E">
        <w:rPr>
          <w:rFonts w:asciiTheme="majorHAnsi" w:hAnsiTheme="majorHAnsi" w:cstheme="majorHAnsi"/>
        </w:rPr>
        <w:t xml:space="preserve">• Developed first effective add-mix for concrete for efflorescence blockage. ( for </w:t>
      </w:r>
    </w:p>
    <w:p w14:paraId="2D477C8B" w14:textId="77777777"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then Masterbuilders, now BASF Add Mix) </w:t>
      </w:r>
    </w:p>
    <w:p w14:paraId="2A81AFB2" w14:textId="77777777" w:rsidR="004C6B1E" w:rsidRPr="004C6B1E" w:rsidRDefault="004C6B1E" w:rsidP="00800195">
      <w:pPr>
        <w:pStyle w:val="Default"/>
        <w:rPr>
          <w:rFonts w:asciiTheme="majorHAnsi" w:hAnsiTheme="majorHAnsi" w:cstheme="majorHAnsi"/>
        </w:rPr>
      </w:pPr>
      <w:r w:rsidRPr="004C6B1E">
        <w:rPr>
          <w:rFonts w:asciiTheme="majorHAnsi" w:hAnsiTheme="majorHAnsi" w:cstheme="majorHAnsi"/>
        </w:rPr>
        <w:t xml:space="preserve">• Developed first nano-composite coating for decorative concrete. </w:t>
      </w:r>
    </w:p>
    <w:p w14:paraId="4C3E1947" w14:textId="77777777" w:rsidR="004C6B1E" w:rsidRPr="004C6B1E" w:rsidRDefault="004C6B1E" w:rsidP="004C6B1E">
      <w:pPr>
        <w:pStyle w:val="Default"/>
        <w:rPr>
          <w:rFonts w:asciiTheme="majorHAnsi" w:hAnsiTheme="majorHAnsi" w:cstheme="majorHAnsi"/>
        </w:rPr>
      </w:pPr>
    </w:p>
    <w:p w14:paraId="055C9BED" w14:textId="457445B6" w:rsidR="004C6B1E" w:rsidRPr="00800195" w:rsidRDefault="004C6B1E" w:rsidP="004C6B1E">
      <w:pPr>
        <w:pStyle w:val="Default"/>
        <w:rPr>
          <w:rFonts w:asciiTheme="majorHAnsi" w:hAnsiTheme="majorHAnsi" w:cstheme="majorHAnsi"/>
          <w:b/>
          <w:color w:val="0070C0"/>
          <w:sz w:val="28"/>
          <w:szCs w:val="28"/>
        </w:rPr>
      </w:pPr>
      <w:r w:rsidRPr="00800195">
        <w:rPr>
          <w:rFonts w:asciiTheme="majorHAnsi" w:hAnsiTheme="majorHAnsi" w:cstheme="majorHAnsi"/>
          <w:b/>
          <w:color w:val="0070C0"/>
          <w:sz w:val="28"/>
          <w:szCs w:val="28"/>
        </w:rPr>
        <w:t xml:space="preserve">Issued IP </w:t>
      </w:r>
    </w:p>
    <w:p w14:paraId="4CD6927D"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8,272,842 Polymer nanocomposites for air movement devices </w:t>
      </w:r>
    </w:p>
    <w:p w14:paraId="5EBE9283"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8,022,123Method for manufacturing and dispersing nanoparticles in thermoplastics </w:t>
      </w:r>
    </w:p>
    <w:p w14:paraId="500781E8" w14:textId="77777777" w:rsidR="004C6B1E" w:rsidRPr="004C6B1E" w:rsidRDefault="004C6B1E" w:rsidP="00800195">
      <w:pPr>
        <w:pStyle w:val="Default"/>
        <w:rPr>
          <w:rFonts w:asciiTheme="majorHAnsi" w:hAnsiTheme="majorHAnsi" w:cstheme="majorHAnsi"/>
        </w:rPr>
      </w:pPr>
      <w:r w:rsidRPr="004C6B1E">
        <w:rPr>
          <w:rFonts w:asciiTheme="majorHAnsi" w:hAnsiTheme="majorHAnsi" w:cstheme="majorHAnsi"/>
        </w:rPr>
        <w:t xml:space="preserve">• 7,605,206Method of compatibilizing non polymer solid fillers in polymeric </w:t>
      </w:r>
    </w:p>
    <w:p w14:paraId="2D631562" w14:textId="77777777"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materials and compositions therefrom. </w:t>
      </w:r>
    </w:p>
    <w:p w14:paraId="1BE5C9D0" w14:textId="77777777" w:rsidR="00434693" w:rsidRDefault="004C6B1E" w:rsidP="00800195">
      <w:pPr>
        <w:pStyle w:val="Default"/>
        <w:spacing w:after="34"/>
        <w:rPr>
          <w:rFonts w:asciiTheme="majorHAnsi" w:hAnsiTheme="majorHAnsi" w:cstheme="majorHAnsi"/>
        </w:rPr>
      </w:pPr>
      <w:r w:rsidRPr="004C6B1E">
        <w:rPr>
          <w:rFonts w:asciiTheme="majorHAnsi" w:hAnsiTheme="majorHAnsi" w:cstheme="majorHAnsi"/>
        </w:rPr>
        <w:t>• 7,553,898 Flame retardant plastic compositions</w:t>
      </w:r>
    </w:p>
    <w:p w14:paraId="00302D96" w14:textId="77777777" w:rsidR="00434693" w:rsidRDefault="00434693" w:rsidP="00800195">
      <w:pPr>
        <w:pStyle w:val="Default"/>
        <w:spacing w:after="34"/>
        <w:rPr>
          <w:rFonts w:asciiTheme="majorHAnsi" w:hAnsiTheme="majorHAnsi" w:cstheme="majorHAnsi"/>
        </w:rPr>
      </w:pPr>
    </w:p>
    <w:p w14:paraId="4D380D38" w14:textId="597BDF3E"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lastRenderedPageBreak/>
        <w:t xml:space="preserve"> </w:t>
      </w:r>
    </w:p>
    <w:p w14:paraId="5A9C5343" w14:textId="0E97DC89" w:rsidR="00E00CD1"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7,517,930 Polymer nanocomposites for air movement devices </w:t>
      </w:r>
    </w:p>
    <w:p w14:paraId="4E4CFB3D" w14:textId="0DB541C0" w:rsidR="004C6B1E" w:rsidRPr="004C6B1E" w:rsidRDefault="004C6B1E" w:rsidP="00800195">
      <w:pPr>
        <w:pStyle w:val="Default"/>
        <w:rPr>
          <w:rFonts w:asciiTheme="majorHAnsi" w:hAnsiTheme="majorHAnsi" w:cstheme="majorHAnsi"/>
        </w:rPr>
      </w:pPr>
      <w:r w:rsidRPr="004C6B1E">
        <w:rPr>
          <w:rFonts w:asciiTheme="majorHAnsi" w:hAnsiTheme="majorHAnsi" w:cstheme="majorHAnsi"/>
        </w:rPr>
        <w:t>• 7,595,061</w:t>
      </w:r>
      <w:r w:rsidR="00434693">
        <w:rPr>
          <w:rFonts w:asciiTheme="majorHAnsi" w:hAnsiTheme="majorHAnsi" w:cstheme="majorHAnsi"/>
        </w:rPr>
        <w:t xml:space="preserve"> - </w:t>
      </w:r>
      <w:r w:rsidRPr="004C6B1E">
        <w:rPr>
          <w:rFonts w:asciiTheme="majorHAnsi" w:hAnsiTheme="majorHAnsi" w:cstheme="majorHAnsi"/>
        </w:rPr>
        <w:t xml:space="preserve">Method for using an induced formation of chitinase in lawn and garden </w:t>
      </w:r>
    </w:p>
    <w:p w14:paraId="62D4F5A9" w14:textId="5CE3F4A7" w:rsidR="00800195" w:rsidRDefault="004C6B1E" w:rsidP="004C6B1E">
      <w:pPr>
        <w:pStyle w:val="Default"/>
        <w:rPr>
          <w:rFonts w:asciiTheme="majorHAnsi" w:hAnsiTheme="majorHAnsi" w:cstheme="majorHAnsi"/>
        </w:rPr>
      </w:pPr>
      <w:r w:rsidRPr="004C6B1E">
        <w:rPr>
          <w:rFonts w:asciiTheme="majorHAnsi" w:hAnsiTheme="majorHAnsi" w:cstheme="majorHAnsi"/>
        </w:rPr>
        <w:t xml:space="preserve">soil for the control of destructive insects and microorganisms therein </w:t>
      </w:r>
    </w:p>
    <w:p w14:paraId="43499C58" w14:textId="77777777" w:rsidR="00800195" w:rsidRDefault="00800195" w:rsidP="004C6B1E">
      <w:pPr>
        <w:pStyle w:val="Default"/>
        <w:rPr>
          <w:rFonts w:asciiTheme="majorHAnsi" w:hAnsiTheme="majorHAnsi" w:cstheme="majorHAnsi"/>
        </w:rPr>
      </w:pPr>
    </w:p>
    <w:p w14:paraId="45D0B826" w14:textId="79FFAF36" w:rsidR="004C6B1E" w:rsidRPr="00800195" w:rsidRDefault="004C6B1E" w:rsidP="004C6B1E">
      <w:pPr>
        <w:pStyle w:val="Default"/>
        <w:rPr>
          <w:rFonts w:asciiTheme="majorHAnsi" w:hAnsiTheme="majorHAnsi" w:cstheme="majorHAnsi"/>
          <w:b/>
          <w:color w:val="0070C0"/>
          <w:sz w:val="28"/>
          <w:szCs w:val="28"/>
        </w:rPr>
      </w:pPr>
      <w:r w:rsidRPr="00800195">
        <w:rPr>
          <w:rFonts w:asciiTheme="majorHAnsi" w:hAnsiTheme="majorHAnsi" w:cstheme="majorHAnsi"/>
          <w:b/>
          <w:color w:val="0070C0"/>
          <w:sz w:val="28"/>
          <w:szCs w:val="28"/>
        </w:rPr>
        <w:t xml:space="preserve">Published Applications </w:t>
      </w:r>
    </w:p>
    <w:p w14:paraId="7B8381A4" w14:textId="77777777" w:rsidR="00800195" w:rsidRDefault="00800195" w:rsidP="00800195">
      <w:pPr>
        <w:pStyle w:val="Default"/>
        <w:spacing w:after="34"/>
        <w:rPr>
          <w:rFonts w:asciiTheme="majorHAnsi" w:hAnsiTheme="majorHAnsi" w:cstheme="majorHAnsi"/>
        </w:rPr>
      </w:pPr>
    </w:p>
    <w:p w14:paraId="733550FC" w14:textId="6D4141BB"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20100261820-Novel method for manufacturing and dispersing nanoparticles in thermoplastics </w:t>
      </w:r>
    </w:p>
    <w:p w14:paraId="5F70C2D0"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20100152348- Nano compatibilized novel polymer blends </w:t>
      </w:r>
    </w:p>
    <w:p w14:paraId="03EE9BBA"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20100029986 -Novel amine functionalized carbon nanotube </w:t>
      </w:r>
    </w:p>
    <w:p w14:paraId="73D8F334" w14:textId="77777777" w:rsidR="004C6B1E" w:rsidRPr="004C6B1E" w:rsidRDefault="004C6B1E" w:rsidP="00800195">
      <w:pPr>
        <w:pStyle w:val="Default"/>
        <w:rPr>
          <w:rFonts w:asciiTheme="majorHAnsi" w:hAnsiTheme="majorHAnsi" w:cstheme="majorHAnsi"/>
        </w:rPr>
      </w:pPr>
      <w:r w:rsidRPr="004C6B1E">
        <w:rPr>
          <w:rFonts w:asciiTheme="majorHAnsi" w:hAnsiTheme="majorHAnsi" w:cstheme="majorHAnsi"/>
        </w:rPr>
        <w:t xml:space="preserve">• 20090326125 - Flame retardant non halogenated silicone composition for high temperature and </w:t>
      </w:r>
    </w:p>
    <w:p w14:paraId="71F19D54" w14:textId="77777777"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xml:space="preserve">automotive and building construction applications </w:t>
      </w:r>
    </w:p>
    <w:p w14:paraId="5D2DA423" w14:textId="77777777" w:rsidR="004C6B1E" w:rsidRPr="004C6B1E" w:rsidRDefault="004C6B1E" w:rsidP="00800195">
      <w:pPr>
        <w:pStyle w:val="Default"/>
        <w:spacing w:after="35"/>
        <w:rPr>
          <w:rFonts w:asciiTheme="majorHAnsi" w:hAnsiTheme="majorHAnsi" w:cstheme="majorHAnsi"/>
        </w:rPr>
      </w:pPr>
      <w:r w:rsidRPr="004C6B1E">
        <w:rPr>
          <w:rFonts w:asciiTheme="majorHAnsi" w:hAnsiTheme="majorHAnsi" w:cstheme="majorHAnsi"/>
        </w:rPr>
        <w:t xml:space="preserve">• 20090196759 Polymer Nanocomposites for Air Movement Devices </w:t>
      </w:r>
    </w:p>
    <w:p w14:paraId="3AFEC009" w14:textId="77777777" w:rsidR="004C6B1E" w:rsidRPr="004C6B1E" w:rsidRDefault="004C6B1E" w:rsidP="00800195">
      <w:pPr>
        <w:pStyle w:val="Default"/>
        <w:spacing w:after="35"/>
        <w:rPr>
          <w:rFonts w:asciiTheme="majorHAnsi" w:hAnsiTheme="majorHAnsi" w:cstheme="majorHAnsi"/>
        </w:rPr>
      </w:pPr>
      <w:r w:rsidRPr="004C6B1E">
        <w:rPr>
          <w:rFonts w:asciiTheme="majorHAnsi" w:hAnsiTheme="majorHAnsi" w:cstheme="majorHAnsi"/>
        </w:rPr>
        <w:t xml:space="preserve">• 20090176911Novel masterbatch thermoplastic delivery system </w:t>
      </w:r>
    </w:p>
    <w:p w14:paraId="5A19F3A2" w14:textId="77777777" w:rsidR="004C6B1E" w:rsidRPr="004C6B1E" w:rsidRDefault="004C6B1E" w:rsidP="00800195">
      <w:pPr>
        <w:pStyle w:val="Default"/>
        <w:spacing w:after="35"/>
        <w:rPr>
          <w:rFonts w:asciiTheme="majorHAnsi" w:hAnsiTheme="majorHAnsi" w:cstheme="majorHAnsi"/>
        </w:rPr>
      </w:pPr>
      <w:r w:rsidRPr="004C6B1E">
        <w:rPr>
          <w:rFonts w:asciiTheme="majorHAnsi" w:hAnsiTheme="majorHAnsi" w:cstheme="majorHAnsi"/>
        </w:rPr>
        <w:t xml:space="preserve">• 20090042044 Novel nanocomposite coating for the reduction of pigment particles loss and UV fade and chemical degradation for decorative &amp; structural products made from concrete and concrete composites </w:t>
      </w:r>
    </w:p>
    <w:p w14:paraId="30A469F1" w14:textId="77777777" w:rsidR="004C6B1E" w:rsidRPr="004C6B1E" w:rsidRDefault="004C6B1E" w:rsidP="00800195">
      <w:pPr>
        <w:pStyle w:val="Default"/>
        <w:spacing w:after="35"/>
        <w:rPr>
          <w:rFonts w:asciiTheme="majorHAnsi" w:hAnsiTheme="majorHAnsi" w:cstheme="majorHAnsi"/>
        </w:rPr>
      </w:pPr>
      <w:r w:rsidRPr="004C6B1E">
        <w:rPr>
          <w:rFonts w:asciiTheme="majorHAnsi" w:hAnsiTheme="majorHAnsi" w:cstheme="majorHAnsi"/>
        </w:rPr>
        <w:t xml:space="preserve">• 20090012211Novel biodegradable nanocomposites </w:t>
      </w:r>
    </w:p>
    <w:p w14:paraId="2E80FF18" w14:textId="77777777" w:rsidR="004C6B1E" w:rsidRPr="004C6B1E" w:rsidRDefault="004C6B1E" w:rsidP="00800195">
      <w:pPr>
        <w:pStyle w:val="Default"/>
        <w:rPr>
          <w:rFonts w:asciiTheme="majorHAnsi" w:hAnsiTheme="majorHAnsi" w:cstheme="majorHAnsi"/>
        </w:rPr>
      </w:pPr>
      <w:r w:rsidRPr="004C6B1E">
        <w:rPr>
          <w:rFonts w:asciiTheme="majorHAnsi" w:hAnsiTheme="majorHAnsi" w:cstheme="majorHAnsi"/>
        </w:rPr>
        <w:t xml:space="preserve">• 20080317987Nanocomposite materials for ethanol, methanol and hydrocarbon transportation use and storage </w:t>
      </w:r>
    </w:p>
    <w:p w14:paraId="29BE6A46"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20080242594Methods for Promoting Stem Cell Proliferation and Survival. </w:t>
      </w:r>
    </w:p>
    <w:p w14:paraId="08FFC711"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20080234408Novel method for producing an organoclay additive for use in polypropylene </w:t>
      </w:r>
    </w:p>
    <w:p w14:paraId="57847D2A"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20080227899Novel method for polymer RDP-clay nanocomposites and mechanisms for polymer/polymer blending </w:t>
      </w:r>
    </w:p>
    <w:p w14:paraId="10C2919F"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20080207808Novel mechanism for immiscible polymer blend compatibilization </w:t>
      </w:r>
    </w:p>
    <w:p w14:paraId="135940AE"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20080071013Novel thermoplastic pelletizing technology </w:t>
      </w:r>
    </w:p>
    <w:p w14:paraId="6213045D" w14:textId="577439AA"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20080064802Method for polymer-polymer </w:t>
      </w:r>
      <w:r w:rsidR="00800195" w:rsidRPr="004C6B1E">
        <w:rPr>
          <w:rFonts w:asciiTheme="majorHAnsi" w:hAnsiTheme="majorHAnsi" w:cstheme="majorHAnsi"/>
        </w:rPr>
        <w:t>compatibilization</w:t>
      </w:r>
      <w:r w:rsidRPr="004C6B1E">
        <w:rPr>
          <w:rFonts w:asciiTheme="majorHAnsi" w:hAnsiTheme="majorHAnsi" w:cstheme="majorHAnsi"/>
        </w:rPr>
        <w:t xml:space="preserve"> and </w:t>
      </w:r>
      <w:r w:rsidR="00800195" w:rsidRPr="004C6B1E">
        <w:rPr>
          <w:rFonts w:asciiTheme="majorHAnsi" w:hAnsiTheme="majorHAnsi" w:cstheme="majorHAnsi"/>
        </w:rPr>
        <w:t>non-polymer</w:t>
      </w:r>
      <w:r w:rsidRPr="004C6B1E">
        <w:rPr>
          <w:rFonts w:asciiTheme="majorHAnsi" w:hAnsiTheme="majorHAnsi" w:cstheme="majorHAnsi"/>
        </w:rPr>
        <w:t xml:space="preserve"> filler dispersion and compositions made therefrom. </w:t>
      </w:r>
    </w:p>
    <w:p w14:paraId="0E9B439F"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20080064798Novel method for nanoclay particle dispersion </w:t>
      </w:r>
    </w:p>
    <w:p w14:paraId="757DEA73"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20080023679 Novel flame retardant nanoclay </w:t>
      </w:r>
    </w:p>
    <w:p w14:paraId="7A9826C0"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20070135545Flame retardant plastic compositions </w:t>
      </w:r>
    </w:p>
    <w:p w14:paraId="3A138006"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20070132144 Partially compatibilized PVC composites </w:t>
      </w:r>
    </w:p>
    <w:p w14:paraId="19232BCA"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20070106007 Method of compatibilizing non polymer solid fillers in polymeric materials and compositions therefrom </w:t>
      </w:r>
    </w:p>
    <w:p w14:paraId="7553B467" w14:textId="77777777" w:rsidR="004C6B1E" w:rsidRPr="004C6B1E" w:rsidRDefault="004C6B1E" w:rsidP="00800195">
      <w:pPr>
        <w:pStyle w:val="Default"/>
        <w:spacing w:after="34"/>
        <w:rPr>
          <w:rFonts w:asciiTheme="majorHAnsi" w:hAnsiTheme="majorHAnsi" w:cstheme="majorHAnsi"/>
        </w:rPr>
      </w:pPr>
      <w:r w:rsidRPr="004C6B1E">
        <w:rPr>
          <w:rFonts w:asciiTheme="majorHAnsi" w:hAnsiTheme="majorHAnsi" w:cstheme="majorHAnsi"/>
        </w:rPr>
        <w:t xml:space="preserve">• 20060287421Flame retardant non halogenated silicone composition for high temperature and automotive and building construction applications </w:t>
      </w:r>
    </w:p>
    <w:p w14:paraId="6383CD06" w14:textId="2DD59779" w:rsidR="004C6B1E" w:rsidRPr="004C6B1E" w:rsidRDefault="004C6B1E" w:rsidP="004C6B1E">
      <w:pPr>
        <w:pStyle w:val="Default"/>
        <w:rPr>
          <w:rFonts w:asciiTheme="majorHAnsi" w:hAnsiTheme="majorHAnsi" w:cstheme="majorHAnsi"/>
        </w:rPr>
      </w:pPr>
      <w:r w:rsidRPr="004C6B1E">
        <w:rPr>
          <w:rFonts w:asciiTheme="majorHAnsi" w:hAnsiTheme="majorHAnsi" w:cstheme="majorHAnsi"/>
        </w:rPr>
        <w:t>• 20060205933 Pon polypeptides polynucleotides encoding same and compositions and methods utilizing same</w:t>
      </w:r>
      <w:r w:rsidR="00800195">
        <w:rPr>
          <w:rFonts w:asciiTheme="majorHAnsi" w:hAnsiTheme="majorHAnsi" w:cstheme="majorHAnsi"/>
        </w:rPr>
        <w:t>.</w:t>
      </w:r>
    </w:p>
    <w:p w14:paraId="314414A5" w14:textId="21E8977F" w:rsidR="004C6B1E" w:rsidRPr="004C6B1E" w:rsidRDefault="004C6B1E" w:rsidP="00434693">
      <w:pPr>
        <w:rPr>
          <w:rFonts w:asciiTheme="majorHAnsi" w:hAnsiTheme="majorHAnsi" w:cstheme="majorHAnsi"/>
          <w:sz w:val="24"/>
          <w:szCs w:val="24"/>
        </w:rPr>
      </w:pPr>
      <w:r w:rsidRPr="004C6B1E">
        <w:rPr>
          <w:rFonts w:asciiTheme="majorHAnsi" w:hAnsiTheme="majorHAnsi" w:cstheme="majorHAnsi"/>
          <w:sz w:val="24"/>
          <w:szCs w:val="24"/>
        </w:rPr>
        <w:t>• 20060030660 Polymer nanocomposites for air movement device</w:t>
      </w:r>
      <w:r w:rsidR="00434693">
        <w:rPr>
          <w:rFonts w:asciiTheme="majorHAnsi" w:hAnsiTheme="majorHAnsi" w:cstheme="majorHAnsi"/>
          <w:sz w:val="24"/>
          <w:szCs w:val="24"/>
        </w:rPr>
        <w:t>s.</w:t>
      </w:r>
    </w:p>
    <w:sectPr w:rsidR="004C6B1E" w:rsidRPr="004C6B1E" w:rsidSect="00800195">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EDFF" w14:textId="77777777" w:rsidR="00A71FA7" w:rsidRDefault="00A71FA7" w:rsidP="004C6B1E">
      <w:pPr>
        <w:spacing w:after="0" w:line="240" w:lineRule="auto"/>
      </w:pPr>
      <w:r>
        <w:separator/>
      </w:r>
    </w:p>
  </w:endnote>
  <w:endnote w:type="continuationSeparator" w:id="0">
    <w:p w14:paraId="76B2FADA" w14:textId="77777777" w:rsidR="00A71FA7" w:rsidRDefault="00A71FA7" w:rsidP="004C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E0AF" w14:textId="77777777" w:rsidR="00A71FA7" w:rsidRDefault="00A71FA7" w:rsidP="004C6B1E">
      <w:pPr>
        <w:spacing w:after="0" w:line="240" w:lineRule="auto"/>
      </w:pPr>
      <w:r>
        <w:separator/>
      </w:r>
    </w:p>
  </w:footnote>
  <w:footnote w:type="continuationSeparator" w:id="0">
    <w:p w14:paraId="65B1B618" w14:textId="77777777" w:rsidR="00A71FA7" w:rsidRDefault="00A71FA7" w:rsidP="004C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4B93" w14:textId="0E8DDA6E" w:rsidR="004C6B1E" w:rsidRDefault="004C6B1E">
    <w:pPr>
      <w:pStyle w:val="Header"/>
    </w:pPr>
    <w:r>
      <w:rPr>
        <w:noProof/>
      </w:rPr>
      <w:drawing>
        <wp:anchor distT="0" distB="0" distL="114300" distR="114300" simplePos="0" relativeHeight="251658240" behindDoc="0" locked="0" layoutInCell="1" allowOverlap="1" wp14:anchorId="73015765" wp14:editId="7E318D22">
          <wp:simplePos x="0" y="0"/>
          <wp:positionH relativeFrom="margin">
            <wp:align>center</wp:align>
          </wp:positionH>
          <wp:positionV relativeFrom="paragraph">
            <wp:posOffset>-242887</wp:posOffset>
          </wp:positionV>
          <wp:extent cx="2094935" cy="842962"/>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Bioplastics initial logo.png"/>
                  <pic:cNvPicPr/>
                </pic:nvPicPr>
                <pic:blipFill>
                  <a:blip r:embed="rId1">
                    <a:extLst>
                      <a:ext uri="{28A0092B-C50C-407E-A947-70E740481C1C}">
                        <a14:useLocalDpi xmlns:a14="http://schemas.microsoft.com/office/drawing/2010/main" val="0"/>
                      </a:ext>
                    </a:extLst>
                  </a:blip>
                  <a:stretch>
                    <a:fillRect/>
                  </a:stretch>
                </pic:blipFill>
                <pic:spPr>
                  <a:xfrm>
                    <a:off x="0" y="0"/>
                    <a:ext cx="2094935" cy="8429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6AE0A0"/>
    <w:multiLevelType w:val="hybridMultilevel"/>
    <w:tmpl w:val="61989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6C777B"/>
    <w:multiLevelType w:val="hybridMultilevel"/>
    <w:tmpl w:val="A29646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0DD8A9"/>
    <w:multiLevelType w:val="hybridMultilevel"/>
    <w:tmpl w:val="50B18F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7EA455"/>
    <w:multiLevelType w:val="hybridMultilevel"/>
    <w:tmpl w:val="AF3788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19A5E7"/>
    <w:multiLevelType w:val="hybridMultilevel"/>
    <w:tmpl w:val="2F2E2E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744762"/>
    <w:multiLevelType w:val="hybridMultilevel"/>
    <w:tmpl w:val="8790E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B7E315F"/>
    <w:multiLevelType w:val="hybridMultilevel"/>
    <w:tmpl w:val="BD02A6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192E43"/>
    <w:multiLevelType w:val="hybridMultilevel"/>
    <w:tmpl w:val="C5631F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8C8365"/>
    <w:multiLevelType w:val="hybridMultilevel"/>
    <w:tmpl w:val="75F2A3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963252"/>
    <w:multiLevelType w:val="hybridMultilevel"/>
    <w:tmpl w:val="74E85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4DC3"/>
    <w:multiLevelType w:val="hybridMultilevel"/>
    <w:tmpl w:val="EE028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0619B"/>
    <w:multiLevelType w:val="hybridMultilevel"/>
    <w:tmpl w:val="7C0EB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D0EF0"/>
    <w:multiLevelType w:val="hybridMultilevel"/>
    <w:tmpl w:val="61244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87608"/>
    <w:multiLevelType w:val="hybridMultilevel"/>
    <w:tmpl w:val="9FC380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8138A6"/>
    <w:multiLevelType w:val="hybridMultilevel"/>
    <w:tmpl w:val="B2006020"/>
    <w:lvl w:ilvl="0" w:tplc="565C6EC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E2E5A"/>
    <w:multiLevelType w:val="hybridMultilevel"/>
    <w:tmpl w:val="F4A62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65109"/>
    <w:multiLevelType w:val="hybridMultilevel"/>
    <w:tmpl w:val="2C481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3"/>
  </w:num>
  <w:num w:numId="5">
    <w:abstractNumId w:val="1"/>
  </w:num>
  <w:num w:numId="6">
    <w:abstractNumId w:val="4"/>
  </w:num>
  <w:num w:numId="7">
    <w:abstractNumId w:val="2"/>
  </w:num>
  <w:num w:numId="8">
    <w:abstractNumId w:val="0"/>
  </w:num>
  <w:num w:numId="9">
    <w:abstractNumId w:val="8"/>
  </w:num>
  <w:num w:numId="10">
    <w:abstractNumId w:val="6"/>
  </w:num>
  <w:num w:numId="11">
    <w:abstractNumId w:val="11"/>
  </w:num>
  <w:num w:numId="12">
    <w:abstractNumId w:val="10"/>
  </w:num>
  <w:num w:numId="13">
    <w:abstractNumId w:val="15"/>
  </w:num>
  <w:num w:numId="14">
    <w:abstractNumId w:val="12"/>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1E"/>
    <w:rsid w:val="00076494"/>
    <w:rsid w:val="00167DB6"/>
    <w:rsid w:val="001753B4"/>
    <w:rsid w:val="003E7FC0"/>
    <w:rsid w:val="00434693"/>
    <w:rsid w:val="004C6B1E"/>
    <w:rsid w:val="00655121"/>
    <w:rsid w:val="00800195"/>
    <w:rsid w:val="008D6BE2"/>
    <w:rsid w:val="00961D69"/>
    <w:rsid w:val="00A71FA7"/>
    <w:rsid w:val="00BD5BCC"/>
    <w:rsid w:val="00C258FA"/>
    <w:rsid w:val="00CA72DA"/>
    <w:rsid w:val="00D16655"/>
    <w:rsid w:val="00E00CD1"/>
    <w:rsid w:val="00F1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1DB0"/>
  <w15:chartTrackingRefBased/>
  <w15:docId w15:val="{57502B96-D22F-4A5F-8A1F-5805885C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B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1E"/>
  </w:style>
  <w:style w:type="paragraph" w:styleId="Footer">
    <w:name w:val="footer"/>
    <w:basedOn w:val="Normal"/>
    <w:link w:val="FooterChar"/>
    <w:uiPriority w:val="99"/>
    <w:unhideWhenUsed/>
    <w:rsid w:val="004C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Hart</dc:creator>
  <cp:keywords/>
  <dc:description/>
  <cp:lastModifiedBy>Lucrative Merchants</cp:lastModifiedBy>
  <cp:revision>2</cp:revision>
  <dcterms:created xsi:type="dcterms:W3CDTF">2019-11-18T17:42:00Z</dcterms:created>
  <dcterms:modified xsi:type="dcterms:W3CDTF">2019-11-18T17:42:00Z</dcterms:modified>
</cp:coreProperties>
</file>