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F78B" w14:textId="00BEA76E" w:rsidR="003A338B" w:rsidRPr="00CE41E0" w:rsidRDefault="003A338B">
      <w:pPr>
        <w:pStyle w:val="Default"/>
        <w:spacing w:line="280" w:lineRule="atLeast"/>
        <w:rPr>
          <w:rFonts w:ascii="Arial" w:hAnsi="Arial" w:cs="Arial"/>
          <w:sz w:val="24"/>
          <w:szCs w:val="24"/>
          <w:shd w:val="clear" w:color="auto" w:fill="FFFFFF"/>
        </w:rPr>
      </w:pPr>
    </w:p>
    <w:p w14:paraId="45BA90BF" w14:textId="4AB4FBB7" w:rsidR="003A338B" w:rsidRPr="00CE41E0" w:rsidRDefault="000D1B72">
      <w:pPr>
        <w:pStyle w:val="Default"/>
        <w:spacing w:line="280" w:lineRule="atLeast"/>
        <w:jc w:val="center"/>
        <w:rPr>
          <w:rFonts w:ascii="Arial" w:eastAsia="Times Roman" w:hAnsi="Arial" w:cs="Arial"/>
          <w:b/>
          <w:bCs/>
          <w:sz w:val="32"/>
          <w:szCs w:val="32"/>
          <w:shd w:val="clear" w:color="auto" w:fill="FFFFFF"/>
        </w:rPr>
      </w:pPr>
      <w:r w:rsidRPr="00CE41E0">
        <w:rPr>
          <w:rFonts w:ascii="Arial" w:hAnsi="Arial" w:cs="Arial"/>
          <w:b/>
          <w:bCs/>
          <w:sz w:val="32"/>
          <w:szCs w:val="32"/>
          <w:shd w:val="clear" w:color="auto" w:fill="FFFFFF"/>
        </w:rPr>
        <w:t>Nanoparticle Safety</w:t>
      </w:r>
      <w:r w:rsidR="009365A4">
        <w:rPr>
          <w:rFonts w:ascii="Arial" w:hAnsi="Arial" w:cs="Arial"/>
          <w:b/>
          <w:bCs/>
          <w:sz w:val="32"/>
          <w:szCs w:val="32"/>
          <w:shd w:val="clear" w:color="auto" w:fill="FFFFFF"/>
        </w:rPr>
        <w:t xml:space="preserve"> and Value</w:t>
      </w:r>
      <w:r w:rsidRPr="00CE41E0">
        <w:rPr>
          <w:rFonts w:ascii="Arial" w:hAnsi="Arial" w:cs="Arial"/>
          <w:b/>
          <w:bCs/>
          <w:sz w:val="32"/>
          <w:szCs w:val="32"/>
          <w:shd w:val="clear" w:color="auto" w:fill="FFFFFF"/>
        </w:rPr>
        <w:t xml:space="preserve"> in Thermoplastics</w:t>
      </w:r>
    </w:p>
    <w:p w14:paraId="0ED031C3" w14:textId="1264CFD1" w:rsidR="003A338B" w:rsidRPr="003707F8" w:rsidRDefault="003707F8" w:rsidP="003707F8">
      <w:pPr>
        <w:pStyle w:val="Default"/>
        <w:spacing w:line="276" w:lineRule="auto"/>
        <w:jc w:val="center"/>
        <w:rPr>
          <w:rFonts w:ascii="Arial" w:eastAsia="Times Roman" w:hAnsi="Arial" w:cs="Arial"/>
          <w:b/>
          <w:bCs/>
          <w:sz w:val="24"/>
          <w:szCs w:val="24"/>
          <w:shd w:val="clear" w:color="auto" w:fill="FFFFFF"/>
        </w:rPr>
      </w:pPr>
      <w:r w:rsidRPr="003707F8">
        <w:rPr>
          <w:rFonts w:ascii="Arial" w:eastAsia="Times Roman" w:hAnsi="Arial" w:cs="Arial"/>
          <w:b/>
          <w:bCs/>
          <w:sz w:val="24"/>
          <w:szCs w:val="24"/>
          <w:shd w:val="clear" w:color="auto" w:fill="FFFFFF"/>
        </w:rPr>
        <w:t>David Abecassis – Director of Technology</w:t>
      </w:r>
      <w:r>
        <w:rPr>
          <w:rFonts w:ascii="Arial" w:eastAsia="Times Roman" w:hAnsi="Arial" w:cs="Arial"/>
          <w:b/>
          <w:bCs/>
          <w:sz w:val="24"/>
          <w:szCs w:val="24"/>
          <w:shd w:val="clear" w:color="auto" w:fill="FFFFFF"/>
        </w:rPr>
        <w:t>,</w:t>
      </w:r>
      <w:r w:rsidRPr="003707F8">
        <w:rPr>
          <w:rFonts w:ascii="Arial" w:eastAsia="Times Roman" w:hAnsi="Arial" w:cs="Arial"/>
          <w:b/>
          <w:bCs/>
          <w:sz w:val="24"/>
          <w:szCs w:val="24"/>
          <w:shd w:val="clear" w:color="auto" w:fill="FFFFFF"/>
        </w:rPr>
        <w:t xml:space="preserve"> Titan Bioplastics</w:t>
      </w:r>
    </w:p>
    <w:p w14:paraId="3895E271" w14:textId="77777777" w:rsidR="00137C36" w:rsidRDefault="00137C36" w:rsidP="00072CC2">
      <w:pPr>
        <w:pStyle w:val="Default"/>
        <w:spacing w:line="360" w:lineRule="auto"/>
        <w:rPr>
          <w:rFonts w:ascii="Arial" w:hAnsi="Arial" w:cs="Arial"/>
          <w:b/>
          <w:bCs/>
          <w:sz w:val="24"/>
          <w:szCs w:val="24"/>
          <w:shd w:val="clear" w:color="auto" w:fill="FFFFFF"/>
        </w:rPr>
      </w:pPr>
    </w:p>
    <w:p w14:paraId="6411AED3" w14:textId="08802EF3" w:rsidR="003A338B" w:rsidRPr="00CE41E0" w:rsidRDefault="000D1B72" w:rsidP="00072CC2">
      <w:pPr>
        <w:pStyle w:val="Default"/>
        <w:spacing w:line="360" w:lineRule="auto"/>
        <w:rPr>
          <w:rFonts w:ascii="Arial" w:eastAsia="Times Roman" w:hAnsi="Arial" w:cs="Arial"/>
          <w:b/>
          <w:bCs/>
          <w:sz w:val="24"/>
          <w:szCs w:val="24"/>
          <w:shd w:val="clear" w:color="auto" w:fill="FFFFFF"/>
        </w:rPr>
      </w:pPr>
      <w:r w:rsidRPr="00CE41E0">
        <w:rPr>
          <w:rFonts w:ascii="Arial" w:hAnsi="Arial" w:cs="Arial"/>
          <w:b/>
          <w:bCs/>
          <w:sz w:val="24"/>
          <w:szCs w:val="24"/>
          <w:shd w:val="clear" w:color="auto" w:fill="FFFFFF"/>
        </w:rPr>
        <w:t>Introduction</w:t>
      </w:r>
    </w:p>
    <w:p w14:paraId="156CBC35" w14:textId="0DB98C7A" w:rsidR="003A338B" w:rsidRPr="00B92077" w:rsidRDefault="000D1B72" w:rsidP="00072CC2">
      <w:pPr>
        <w:pStyle w:val="Default"/>
        <w:spacing w:line="360" w:lineRule="auto"/>
        <w:rPr>
          <w:rFonts w:ascii="Arial" w:eastAsia="Times Roman" w:hAnsi="Arial" w:cs="Arial"/>
          <w:color w:val="auto"/>
          <w:sz w:val="24"/>
          <w:szCs w:val="24"/>
          <w:shd w:val="clear" w:color="auto" w:fill="FFFFFF"/>
        </w:rPr>
      </w:pPr>
      <w:r w:rsidRPr="00CE41E0">
        <w:rPr>
          <w:rFonts w:ascii="Arial" w:hAnsi="Arial" w:cs="Arial"/>
          <w:sz w:val="24"/>
          <w:szCs w:val="24"/>
          <w:shd w:val="clear" w:color="auto" w:fill="FFFFFF"/>
        </w:rPr>
        <w:t xml:space="preserve">Nanoparticle technology was first developed as separate field of material science in the late 1980’s, with the bulk of detailed studies beginning in the 1990’s. It was enabled </w:t>
      </w:r>
      <w:r w:rsidR="003E6F39" w:rsidRPr="00CE41E0">
        <w:rPr>
          <w:rFonts w:ascii="Arial" w:hAnsi="Arial" w:cs="Arial"/>
          <w:sz w:val="24"/>
          <w:szCs w:val="24"/>
          <w:shd w:val="clear" w:color="auto" w:fill="FFFFFF"/>
        </w:rPr>
        <w:t>due to technology advancements in</w:t>
      </w:r>
      <w:r w:rsidRPr="00CE41E0">
        <w:rPr>
          <w:rFonts w:ascii="Arial" w:hAnsi="Arial" w:cs="Arial"/>
          <w:sz w:val="24"/>
          <w:szCs w:val="24"/>
          <w:shd w:val="clear" w:color="auto" w:fill="FFFFFF"/>
        </w:rPr>
        <w:t xml:space="preserve"> new types of electron microscopy developments. </w:t>
      </w:r>
      <w:r w:rsidR="00E44FB4" w:rsidRPr="00CE41E0">
        <w:rPr>
          <w:rFonts w:ascii="Arial" w:hAnsi="Arial" w:cs="Arial"/>
          <w:sz w:val="24"/>
          <w:szCs w:val="24"/>
          <w:shd w:val="clear" w:color="auto" w:fill="FFFFFF"/>
        </w:rPr>
        <w:t>While the technology bec</w:t>
      </w:r>
      <w:r w:rsidR="00072CC2" w:rsidRPr="00CE41E0">
        <w:rPr>
          <w:rFonts w:ascii="Arial" w:hAnsi="Arial" w:cs="Arial"/>
          <w:sz w:val="24"/>
          <w:szCs w:val="24"/>
          <w:shd w:val="clear" w:color="auto" w:fill="FFFFFF"/>
        </w:rPr>
        <w:t>a</w:t>
      </w:r>
      <w:r w:rsidR="00E44FB4" w:rsidRPr="00CE41E0">
        <w:rPr>
          <w:rFonts w:ascii="Arial" w:hAnsi="Arial" w:cs="Arial"/>
          <w:sz w:val="24"/>
          <w:szCs w:val="24"/>
          <w:shd w:val="clear" w:color="auto" w:fill="FFFFFF"/>
        </w:rPr>
        <w:t xml:space="preserve">me more available, few were able to </w:t>
      </w:r>
      <w:proofErr w:type="gramStart"/>
      <w:r w:rsidR="00E44FB4" w:rsidRPr="00CE41E0">
        <w:rPr>
          <w:rFonts w:ascii="Arial" w:hAnsi="Arial" w:cs="Arial"/>
          <w:sz w:val="24"/>
          <w:szCs w:val="24"/>
          <w:shd w:val="clear" w:color="auto" w:fill="FFFFFF"/>
        </w:rPr>
        <w:t>actually administer</w:t>
      </w:r>
      <w:proofErr w:type="gramEnd"/>
      <w:r w:rsidR="00E44FB4" w:rsidRPr="00CE41E0">
        <w:rPr>
          <w:rFonts w:ascii="Arial" w:hAnsi="Arial" w:cs="Arial"/>
          <w:sz w:val="24"/>
          <w:szCs w:val="24"/>
          <w:shd w:val="clear" w:color="auto" w:fill="FFFFFF"/>
        </w:rPr>
        <w:t xml:space="preserve"> and apply nano materials into commercial applications. </w:t>
      </w:r>
      <w:r w:rsidR="00E44FB4" w:rsidRPr="009365A4">
        <w:rPr>
          <w:rFonts w:ascii="Arial" w:hAnsi="Arial" w:cs="Arial"/>
          <w:color w:val="auto"/>
          <w:sz w:val="24"/>
          <w:szCs w:val="24"/>
          <w:shd w:val="clear" w:color="auto" w:fill="FFFFFF"/>
        </w:rPr>
        <w:t>Th</w:t>
      </w:r>
      <w:r w:rsidR="00072CC2" w:rsidRPr="009365A4">
        <w:rPr>
          <w:rFonts w:ascii="Arial" w:hAnsi="Arial" w:cs="Arial"/>
          <w:color w:val="auto"/>
          <w:sz w:val="24"/>
          <w:szCs w:val="24"/>
          <w:shd w:val="clear" w:color="auto" w:fill="FFFFFF"/>
        </w:rPr>
        <w:t>is</w:t>
      </w:r>
      <w:r w:rsidR="00E44FB4" w:rsidRPr="009365A4">
        <w:rPr>
          <w:rFonts w:ascii="Arial" w:hAnsi="Arial" w:cs="Arial"/>
          <w:color w:val="auto"/>
          <w:sz w:val="24"/>
          <w:szCs w:val="24"/>
          <w:shd w:val="clear" w:color="auto" w:fill="FFFFFF"/>
        </w:rPr>
        <w:t xml:space="preserve"> obstruction to </w:t>
      </w:r>
      <w:r w:rsidR="00AE1AA8" w:rsidRPr="009365A4">
        <w:rPr>
          <w:rFonts w:ascii="Arial" w:hAnsi="Arial" w:cs="Arial"/>
          <w:color w:val="auto"/>
          <w:sz w:val="24"/>
          <w:szCs w:val="24"/>
          <w:shd w:val="clear" w:color="auto" w:fill="FFFFFF"/>
        </w:rPr>
        <w:t xml:space="preserve">the </w:t>
      </w:r>
      <w:r w:rsidR="00E44FB4" w:rsidRPr="009365A4">
        <w:rPr>
          <w:rFonts w:ascii="Arial" w:hAnsi="Arial" w:cs="Arial"/>
          <w:color w:val="auto"/>
          <w:sz w:val="24"/>
          <w:szCs w:val="24"/>
          <w:shd w:val="clear" w:color="auto" w:fill="FFFFFF"/>
        </w:rPr>
        <w:t>successful evolution</w:t>
      </w:r>
      <w:r w:rsidR="00072CC2" w:rsidRPr="009365A4">
        <w:rPr>
          <w:rFonts w:ascii="Arial" w:hAnsi="Arial" w:cs="Arial"/>
          <w:color w:val="auto"/>
          <w:sz w:val="24"/>
          <w:szCs w:val="24"/>
          <w:shd w:val="clear" w:color="auto" w:fill="FFFFFF"/>
        </w:rPr>
        <w:t xml:space="preserve"> and commercialization</w:t>
      </w:r>
      <w:r w:rsidR="00E44FB4" w:rsidRPr="009365A4">
        <w:rPr>
          <w:rFonts w:ascii="Arial" w:hAnsi="Arial" w:cs="Arial"/>
          <w:color w:val="auto"/>
          <w:sz w:val="24"/>
          <w:szCs w:val="24"/>
          <w:shd w:val="clear" w:color="auto" w:fill="FFFFFF"/>
        </w:rPr>
        <w:t xml:space="preserve"> </w:t>
      </w:r>
      <w:r w:rsidR="00072CC2" w:rsidRPr="009365A4">
        <w:rPr>
          <w:rFonts w:ascii="Arial" w:hAnsi="Arial" w:cs="Arial"/>
          <w:color w:val="auto"/>
          <w:sz w:val="24"/>
          <w:szCs w:val="24"/>
          <w:shd w:val="clear" w:color="auto" w:fill="FFFFFF"/>
        </w:rPr>
        <w:t>of</w:t>
      </w:r>
      <w:r w:rsidR="00AE1AA8" w:rsidRPr="009365A4">
        <w:rPr>
          <w:rFonts w:ascii="Arial" w:hAnsi="Arial" w:cs="Arial"/>
          <w:color w:val="auto"/>
          <w:sz w:val="24"/>
          <w:szCs w:val="24"/>
          <w:shd w:val="clear" w:color="auto" w:fill="FFFFFF"/>
        </w:rPr>
        <w:t xml:space="preserve"> </w:t>
      </w:r>
      <w:r w:rsidR="00E44FB4" w:rsidRPr="009365A4">
        <w:rPr>
          <w:rFonts w:ascii="Arial" w:hAnsi="Arial" w:cs="Arial"/>
          <w:color w:val="auto"/>
          <w:sz w:val="24"/>
          <w:szCs w:val="24"/>
          <w:shd w:val="clear" w:color="auto" w:fill="FFFFFF"/>
        </w:rPr>
        <w:t>nano particle</w:t>
      </w:r>
      <w:r w:rsidR="00072CC2" w:rsidRPr="009365A4">
        <w:rPr>
          <w:rFonts w:ascii="Arial" w:hAnsi="Arial" w:cs="Arial"/>
          <w:color w:val="auto"/>
          <w:sz w:val="24"/>
          <w:szCs w:val="24"/>
          <w:shd w:val="clear" w:color="auto" w:fill="FFFFFF"/>
        </w:rPr>
        <w:t xml:space="preserve"> uses</w:t>
      </w:r>
      <w:r w:rsidR="00E44FB4" w:rsidRPr="009365A4">
        <w:rPr>
          <w:rFonts w:ascii="Arial" w:hAnsi="Arial" w:cs="Arial"/>
          <w:color w:val="auto"/>
          <w:sz w:val="24"/>
          <w:szCs w:val="24"/>
          <w:shd w:val="clear" w:color="auto" w:fill="FFFFFF"/>
        </w:rPr>
        <w:t xml:space="preserve">, was hindered by </w:t>
      </w:r>
      <w:r w:rsidR="00072CC2" w:rsidRPr="009365A4">
        <w:rPr>
          <w:rFonts w:ascii="Arial" w:hAnsi="Arial" w:cs="Arial"/>
          <w:color w:val="auto"/>
          <w:sz w:val="24"/>
          <w:szCs w:val="24"/>
          <w:shd w:val="clear" w:color="auto" w:fill="FFFFFF"/>
        </w:rPr>
        <w:t>the</w:t>
      </w:r>
      <w:r w:rsidR="00E44FB4" w:rsidRPr="009365A4">
        <w:rPr>
          <w:rFonts w:ascii="Arial" w:hAnsi="Arial" w:cs="Arial"/>
          <w:color w:val="auto"/>
          <w:sz w:val="24"/>
          <w:szCs w:val="24"/>
          <w:shd w:val="clear" w:color="auto" w:fill="FFFFFF"/>
        </w:rPr>
        <w:t xml:space="preserve"> inability to provide </w:t>
      </w:r>
      <w:r w:rsidR="001C7726" w:rsidRPr="009365A4">
        <w:rPr>
          <w:rFonts w:ascii="Arial" w:hAnsi="Arial" w:cs="Arial"/>
          <w:color w:val="auto"/>
          <w:sz w:val="24"/>
          <w:szCs w:val="24"/>
          <w:shd w:val="clear" w:color="auto" w:fill="FFFFFF"/>
        </w:rPr>
        <w:t>a</w:t>
      </w:r>
      <w:r w:rsidR="00E44FB4" w:rsidRPr="009365A4">
        <w:rPr>
          <w:rFonts w:ascii="Arial" w:hAnsi="Arial" w:cs="Arial"/>
          <w:color w:val="auto"/>
          <w:sz w:val="24"/>
          <w:szCs w:val="24"/>
          <w:shd w:val="clear" w:color="auto" w:fill="FFFFFF"/>
        </w:rPr>
        <w:t xml:space="preserve"> continuous</w:t>
      </w:r>
      <w:r w:rsidR="00141110" w:rsidRPr="009365A4">
        <w:rPr>
          <w:rFonts w:ascii="Arial" w:hAnsi="Arial" w:cs="Arial"/>
          <w:color w:val="auto"/>
          <w:sz w:val="24"/>
          <w:szCs w:val="24"/>
          <w:shd w:val="clear" w:color="auto" w:fill="FFFFFF"/>
        </w:rPr>
        <w:t>, even</w:t>
      </w:r>
      <w:r w:rsidR="00E44FB4" w:rsidRPr="009365A4">
        <w:rPr>
          <w:rFonts w:ascii="Arial" w:hAnsi="Arial" w:cs="Arial"/>
          <w:color w:val="auto"/>
          <w:sz w:val="24"/>
          <w:szCs w:val="24"/>
          <w:shd w:val="clear" w:color="auto" w:fill="FFFFFF"/>
        </w:rPr>
        <w:t xml:space="preserve"> disbursement and</w:t>
      </w:r>
      <w:r w:rsidR="00072CC2" w:rsidRPr="009365A4">
        <w:rPr>
          <w:rFonts w:ascii="Arial" w:hAnsi="Arial" w:cs="Arial"/>
          <w:color w:val="auto"/>
          <w:sz w:val="24"/>
          <w:szCs w:val="24"/>
          <w:shd w:val="clear" w:color="auto" w:fill="FFFFFF"/>
        </w:rPr>
        <w:t xml:space="preserve"> </w:t>
      </w:r>
      <w:r w:rsidR="00E44FB4" w:rsidRPr="009365A4">
        <w:rPr>
          <w:rFonts w:ascii="Arial" w:hAnsi="Arial" w:cs="Arial"/>
          <w:color w:val="auto"/>
          <w:sz w:val="24"/>
          <w:szCs w:val="24"/>
          <w:shd w:val="clear" w:color="auto" w:fill="FFFFFF"/>
        </w:rPr>
        <w:t>exfoliation of nanoparticle</w:t>
      </w:r>
      <w:r w:rsidR="00072CC2" w:rsidRPr="009365A4">
        <w:rPr>
          <w:rFonts w:ascii="Arial" w:hAnsi="Arial" w:cs="Arial"/>
          <w:color w:val="auto"/>
          <w:sz w:val="24"/>
          <w:szCs w:val="24"/>
          <w:shd w:val="clear" w:color="auto" w:fill="FFFFFF"/>
        </w:rPr>
        <w:t>s</w:t>
      </w:r>
      <w:r w:rsidR="00E44FB4" w:rsidRPr="009365A4">
        <w:rPr>
          <w:rFonts w:ascii="Arial" w:hAnsi="Arial" w:cs="Arial"/>
          <w:color w:val="auto"/>
          <w:sz w:val="24"/>
          <w:szCs w:val="24"/>
          <w:shd w:val="clear" w:color="auto" w:fill="FFFFFF"/>
        </w:rPr>
        <w:t>.</w:t>
      </w:r>
      <w:r w:rsidR="00CE41E0" w:rsidRPr="009365A4">
        <w:rPr>
          <w:rFonts w:ascii="Arial" w:hAnsi="Arial" w:cs="Arial"/>
          <w:color w:val="auto"/>
          <w:sz w:val="24"/>
          <w:szCs w:val="24"/>
          <w:shd w:val="clear" w:color="auto" w:fill="FFFFFF"/>
        </w:rPr>
        <w:t xml:space="preserve"> </w:t>
      </w:r>
      <w:r w:rsidR="00CE41E0" w:rsidRPr="00B92077">
        <w:rPr>
          <w:rFonts w:ascii="Arial" w:hAnsi="Arial" w:cs="Arial"/>
          <w:color w:val="auto"/>
          <w:sz w:val="24"/>
          <w:szCs w:val="24"/>
          <w:shd w:val="clear" w:color="auto" w:fill="FFFFFF"/>
        </w:rPr>
        <w:t>T</w:t>
      </w:r>
      <w:r w:rsidR="00B92077">
        <w:rPr>
          <w:rFonts w:ascii="Arial" w:hAnsi="Arial" w:cs="Arial"/>
          <w:color w:val="auto"/>
          <w:sz w:val="24"/>
          <w:szCs w:val="24"/>
          <w:shd w:val="clear" w:color="auto" w:fill="FFFFFF"/>
        </w:rPr>
        <w:t xml:space="preserve">here are few scientists </w:t>
      </w:r>
      <w:r w:rsidR="00E44FB4" w:rsidRPr="00B92077">
        <w:rPr>
          <w:rFonts w:ascii="Arial" w:hAnsi="Arial" w:cs="Arial"/>
          <w:color w:val="auto"/>
          <w:sz w:val="24"/>
          <w:szCs w:val="24"/>
          <w:shd w:val="clear" w:color="auto" w:fill="FFFFFF"/>
        </w:rPr>
        <w:t xml:space="preserve">able to successfully navigate adding nano particles </w:t>
      </w:r>
      <w:r w:rsidR="00AE1AA8" w:rsidRPr="00B92077">
        <w:rPr>
          <w:rFonts w:ascii="Arial" w:hAnsi="Arial" w:cs="Arial"/>
          <w:color w:val="auto"/>
          <w:sz w:val="24"/>
          <w:szCs w:val="24"/>
          <w:shd w:val="clear" w:color="auto" w:fill="FFFFFF"/>
        </w:rPr>
        <w:t>in a</w:t>
      </w:r>
      <w:r w:rsidR="00E44FB4" w:rsidRPr="00B92077">
        <w:rPr>
          <w:rFonts w:ascii="Arial" w:hAnsi="Arial" w:cs="Arial"/>
          <w:color w:val="auto"/>
          <w:sz w:val="24"/>
          <w:szCs w:val="24"/>
          <w:shd w:val="clear" w:color="auto" w:fill="FFFFFF"/>
        </w:rPr>
        <w:t xml:space="preserve"> continuous process</w:t>
      </w:r>
      <w:r w:rsidR="00AE1AA8" w:rsidRPr="00B92077">
        <w:rPr>
          <w:rFonts w:ascii="Arial" w:hAnsi="Arial" w:cs="Arial"/>
          <w:color w:val="auto"/>
          <w:sz w:val="24"/>
          <w:szCs w:val="24"/>
          <w:shd w:val="clear" w:color="auto" w:fill="FFFFFF"/>
        </w:rPr>
        <w:t xml:space="preserve"> vs. batch process.</w:t>
      </w:r>
      <w:r w:rsidR="00072CC2" w:rsidRPr="00B92077">
        <w:rPr>
          <w:rFonts w:ascii="Arial" w:hAnsi="Arial" w:cs="Arial"/>
          <w:color w:val="auto"/>
          <w:sz w:val="24"/>
          <w:szCs w:val="24"/>
          <w:shd w:val="clear" w:color="auto" w:fill="FFFFFF"/>
        </w:rPr>
        <w:t xml:space="preserve"> </w:t>
      </w:r>
    </w:p>
    <w:p w14:paraId="077CF1C8"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4AEE4E1A" w14:textId="224EE8E2" w:rsidR="00CE41E0" w:rsidRPr="00CE41E0" w:rsidRDefault="000D1B72" w:rsidP="00072CC2">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“Nanoscale” simply means 10</w:t>
      </w:r>
      <w:r w:rsidRPr="00CE41E0">
        <w:rPr>
          <w:rFonts w:ascii="Arial" w:hAnsi="Arial" w:cs="Arial"/>
          <w:sz w:val="24"/>
          <w:szCs w:val="24"/>
          <w:shd w:val="clear" w:color="auto" w:fill="FFFFFF"/>
          <w:vertAlign w:val="superscript"/>
        </w:rPr>
        <w:t xml:space="preserve">-9 </w:t>
      </w:r>
      <w:r w:rsidRPr="00CE41E0">
        <w:rPr>
          <w:rFonts w:ascii="Arial" w:hAnsi="Arial" w:cs="Arial"/>
          <w:sz w:val="24"/>
          <w:szCs w:val="24"/>
          <w:shd w:val="clear" w:color="auto" w:fill="FFFFFF"/>
        </w:rPr>
        <w:t xml:space="preserve">meters. This means it takes a billion nanometers to make one meter. A nanoparticle of a given material has </w:t>
      </w:r>
      <w:proofErr w:type="gramStart"/>
      <w:r w:rsidRPr="00CE41E0">
        <w:rPr>
          <w:rFonts w:ascii="Arial" w:hAnsi="Arial" w:cs="Arial"/>
          <w:sz w:val="24"/>
          <w:szCs w:val="24"/>
          <w:shd w:val="clear" w:color="auto" w:fill="FFFFFF"/>
        </w:rPr>
        <w:t>very high</w:t>
      </w:r>
      <w:proofErr w:type="gramEnd"/>
      <w:r w:rsidRPr="00CE41E0">
        <w:rPr>
          <w:rFonts w:ascii="Arial" w:hAnsi="Arial" w:cs="Arial"/>
          <w:sz w:val="24"/>
          <w:szCs w:val="24"/>
          <w:shd w:val="clear" w:color="auto" w:fill="FFFFFF"/>
        </w:rPr>
        <w:t xml:space="preserve"> surface to volume ratios. Bentonite clay for example, has 1600Ft</w:t>
      </w:r>
      <w:r w:rsidRPr="00CE41E0">
        <w:rPr>
          <w:rFonts w:ascii="Arial" w:hAnsi="Arial" w:cs="Arial"/>
          <w:sz w:val="24"/>
          <w:szCs w:val="24"/>
          <w:shd w:val="clear" w:color="auto" w:fill="FFFFFF"/>
          <w:vertAlign w:val="superscript"/>
        </w:rPr>
        <w:t xml:space="preserve">2 </w:t>
      </w:r>
      <w:r w:rsidRPr="00CE41E0">
        <w:rPr>
          <w:rFonts w:ascii="Arial" w:hAnsi="Arial" w:cs="Arial"/>
          <w:sz w:val="24"/>
          <w:szCs w:val="24"/>
          <w:shd w:val="clear" w:color="auto" w:fill="FFFFFF"/>
        </w:rPr>
        <w:t xml:space="preserve">of surface area per gram of material. </w:t>
      </w:r>
      <w:r w:rsidR="00CE41E0" w:rsidRPr="00CE41E0">
        <w:rPr>
          <w:rFonts w:ascii="Arial" w:eastAsia="Times Roman" w:hAnsi="Arial" w:cs="Arial"/>
          <w:sz w:val="24"/>
          <w:szCs w:val="24"/>
          <w:shd w:val="clear" w:color="auto" w:fill="FFFFFF"/>
        </w:rPr>
        <w:t xml:space="preserve"> </w:t>
      </w:r>
    </w:p>
    <w:p w14:paraId="6371E09A" w14:textId="77777777" w:rsidR="00CE41E0" w:rsidRPr="00CE41E0" w:rsidRDefault="00CE41E0" w:rsidP="00072CC2">
      <w:pPr>
        <w:pStyle w:val="Default"/>
        <w:spacing w:line="360" w:lineRule="auto"/>
        <w:rPr>
          <w:rFonts w:ascii="Arial" w:hAnsi="Arial" w:cs="Arial"/>
          <w:sz w:val="24"/>
          <w:szCs w:val="24"/>
          <w:shd w:val="clear" w:color="auto" w:fill="FFFFFF"/>
        </w:rPr>
      </w:pPr>
    </w:p>
    <w:p w14:paraId="73FD6A17" w14:textId="22C26E01"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In the case where the material is prone to chemical reactions at the surface, these reactions are greatly accelerated.  Iron (Fe), a common macro-scale material, will rust over a period of hours when left in moist oxidizing conditions.  If reduced to millimeter sized filings, this oxidation occurs faster, often within minutes in the same conditions of high moisture and ambient oxygen. The same iron undergoes explosive oxidation in the same conditions if the particles are nanoscale making nanoscale iron, a high explosive. This change from slow rusting to immediate explosion based on particle size illustrates the effects of high surface area when a material is reactive.</w:t>
      </w:r>
    </w:p>
    <w:p w14:paraId="02334261" w14:textId="77777777" w:rsidR="000D50E6" w:rsidRDefault="000D50E6" w:rsidP="00072CC2">
      <w:pPr>
        <w:pStyle w:val="Default"/>
        <w:spacing w:line="360" w:lineRule="auto"/>
        <w:rPr>
          <w:rFonts w:ascii="Arial" w:eastAsia="Times Roman" w:hAnsi="Arial" w:cs="Arial"/>
          <w:sz w:val="24"/>
          <w:szCs w:val="24"/>
          <w:shd w:val="clear" w:color="auto" w:fill="FFFFFF"/>
        </w:rPr>
      </w:pPr>
    </w:p>
    <w:p w14:paraId="1C81CEE5" w14:textId="36700316"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Nanoparticles can be anything chemically stable enough to persist in the nanoparticle size range.  These range from metals, to metal oxides, to nonmetals and nonmetal oxides, to organic and organ metallic compounds. Their applications range from metallurgy to catalysts to reinforced materials. Biochemicals can also be converted to nanoscale particles for a variety of new uses</w:t>
      </w:r>
      <w:r w:rsidR="00AE1AA8" w:rsidRPr="00CE41E0">
        <w:rPr>
          <w:rFonts w:ascii="Arial" w:hAnsi="Arial" w:cs="Arial"/>
          <w:sz w:val="24"/>
          <w:szCs w:val="24"/>
          <w:shd w:val="clear" w:color="auto" w:fill="FFFFFF"/>
        </w:rPr>
        <w:t>.</w:t>
      </w:r>
    </w:p>
    <w:p w14:paraId="3AEADC8A"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5F1B808F" w14:textId="7CF66E31" w:rsidR="003A338B" w:rsidRPr="00CE41E0" w:rsidRDefault="000D1B72" w:rsidP="00072CC2">
      <w:pPr>
        <w:pStyle w:val="Default"/>
        <w:spacing w:line="360" w:lineRule="auto"/>
        <w:rPr>
          <w:rFonts w:ascii="Arial" w:eastAsia="Times Roman" w:hAnsi="Arial" w:cs="Arial"/>
          <w:b/>
          <w:bCs/>
          <w:sz w:val="24"/>
          <w:szCs w:val="24"/>
          <w:u w:val="single"/>
          <w:shd w:val="clear" w:color="auto" w:fill="FFFFFF"/>
        </w:rPr>
      </w:pPr>
      <w:r w:rsidRPr="00CE41E0">
        <w:rPr>
          <w:rFonts w:ascii="Arial" w:hAnsi="Arial" w:cs="Arial"/>
          <w:b/>
          <w:bCs/>
          <w:sz w:val="24"/>
          <w:szCs w:val="24"/>
          <w:shd w:val="clear" w:color="auto" w:fill="FFFFFF"/>
        </w:rPr>
        <w:t>Nanoparticles in Food Contact Thermoplastics</w:t>
      </w:r>
    </w:p>
    <w:p w14:paraId="3D1FD367" w14:textId="7BB20FA1" w:rsidR="003A338B" w:rsidRPr="00CE41E0" w:rsidRDefault="00E44FB4"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By the early 2000’s concerns about safety</w:t>
      </w:r>
      <w:r w:rsidR="00AE1AA8" w:rsidRPr="00CE41E0">
        <w:rPr>
          <w:rFonts w:ascii="Arial" w:hAnsi="Arial" w:cs="Arial"/>
          <w:sz w:val="24"/>
          <w:szCs w:val="24"/>
          <w:shd w:val="clear" w:color="auto" w:fill="FFFFFF"/>
        </w:rPr>
        <w:t xml:space="preserve"> and nanoparticles</w:t>
      </w:r>
      <w:r w:rsidRPr="00CE41E0">
        <w:rPr>
          <w:rFonts w:ascii="Arial" w:hAnsi="Arial" w:cs="Arial"/>
          <w:sz w:val="24"/>
          <w:szCs w:val="24"/>
          <w:shd w:val="clear" w:color="auto" w:fill="FFFFFF"/>
        </w:rPr>
        <w:t xml:space="preserve"> begin to emerge in the public debate. </w:t>
      </w:r>
      <w:r w:rsidR="000D1B72" w:rsidRPr="00CE41E0">
        <w:rPr>
          <w:rFonts w:ascii="Arial" w:hAnsi="Arial" w:cs="Arial"/>
          <w:sz w:val="24"/>
          <w:szCs w:val="24"/>
          <w:shd w:val="clear" w:color="auto" w:fill="FFFFFF"/>
        </w:rPr>
        <w:t>Due to cost and technical constraints inherent to thermoplastics and their use, we will limit the scope of this white paper to commercially available nanoparticles that are economically viable within acceptable plastics</w:t>
      </w:r>
      <w:r w:rsidR="00AE1AA8" w:rsidRPr="00CE41E0">
        <w:rPr>
          <w:rFonts w:ascii="Arial" w:hAnsi="Arial" w:cs="Arial"/>
          <w:sz w:val="24"/>
          <w:szCs w:val="24"/>
          <w:shd w:val="clear" w:color="auto" w:fill="FFFFFF"/>
        </w:rPr>
        <w:t xml:space="preserve"> industry</w:t>
      </w:r>
      <w:r w:rsidR="000D1B72" w:rsidRPr="00CE41E0">
        <w:rPr>
          <w:rFonts w:ascii="Arial" w:hAnsi="Arial" w:cs="Arial"/>
          <w:sz w:val="24"/>
          <w:szCs w:val="24"/>
          <w:shd w:val="clear" w:color="auto" w:fill="FFFFFF"/>
        </w:rPr>
        <w:t xml:space="preserve"> pricing ranges.</w:t>
      </w:r>
    </w:p>
    <w:p w14:paraId="08FDEE03"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10A0A988" w14:textId="4068A960" w:rsidR="003A338B" w:rsidRPr="00CE41E0" w:rsidRDefault="000D1B72" w:rsidP="00072CC2">
      <w:pPr>
        <w:pStyle w:val="Default"/>
        <w:spacing w:line="360" w:lineRule="auto"/>
        <w:rPr>
          <w:rFonts w:ascii="Arial" w:eastAsia="Times Roman" w:hAnsi="Arial" w:cs="Arial"/>
          <w:i/>
          <w:iCs/>
          <w:sz w:val="24"/>
          <w:szCs w:val="24"/>
          <w:shd w:val="clear" w:color="auto" w:fill="FFFFFF"/>
        </w:rPr>
      </w:pPr>
      <w:r w:rsidRPr="00CE41E0">
        <w:rPr>
          <w:rFonts w:ascii="Arial" w:hAnsi="Arial" w:cs="Arial"/>
          <w:sz w:val="24"/>
          <w:szCs w:val="24"/>
          <w:shd w:val="clear" w:color="auto" w:fill="FFFFFF"/>
        </w:rPr>
        <w:t xml:space="preserve">This focus will be around organoclays, </w:t>
      </w:r>
      <w:proofErr w:type="gramStart"/>
      <w:r w:rsidRPr="00CE41E0">
        <w:rPr>
          <w:rFonts w:ascii="Arial" w:hAnsi="Arial" w:cs="Arial"/>
          <w:sz w:val="24"/>
          <w:szCs w:val="24"/>
          <w:shd w:val="clear" w:color="auto" w:fill="FFFFFF"/>
        </w:rPr>
        <w:t>CNT’s( carbon</w:t>
      </w:r>
      <w:proofErr w:type="gramEnd"/>
      <w:r w:rsidRPr="00CE41E0">
        <w:rPr>
          <w:rFonts w:ascii="Arial" w:hAnsi="Arial" w:cs="Arial"/>
          <w:sz w:val="24"/>
          <w:szCs w:val="24"/>
          <w:shd w:val="clear" w:color="auto" w:fill="FFFFFF"/>
        </w:rPr>
        <w:t xml:space="preserve"> nanotubes), and metal oxides, which form the majority of nanoscale  thermoplastic additives which are market available today.</w:t>
      </w:r>
      <w:r w:rsidR="00C50654" w:rsidRPr="00CE41E0">
        <w:rPr>
          <w:rFonts w:ascii="Arial" w:hAnsi="Arial" w:cs="Arial"/>
          <w:sz w:val="24"/>
          <w:szCs w:val="24"/>
          <w:shd w:val="clear" w:color="auto" w:fill="FFFFFF"/>
        </w:rPr>
        <w:t xml:space="preserve"> </w:t>
      </w:r>
    </w:p>
    <w:p w14:paraId="7E9481F9"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224B16CF" w14:textId="77777777"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We will also examine safety issues as they relate to FDA standards.</w:t>
      </w:r>
    </w:p>
    <w:p w14:paraId="35B6C5A9" w14:textId="049ECFBD"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T</w:t>
      </w:r>
      <w:r w:rsidR="00C27D28">
        <w:rPr>
          <w:rFonts w:ascii="Arial" w:hAnsi="Arial" w:cs="Arial"/>
          <w:sz w:val="24"/>
          <w:szCs w:val="24"/>
          <w:shd w:val="clear" w:color="auto" w:fill="FFFFFF"/>
        </w:rPr>
        <w:t>oday a few Nano particle</w:t>
      </w:r>
      <w:r w:rsidR="00A057A8">
        <w:rPr>
          <w:rFonts w:ascii="Arial" w:hAnsi="Arial" w:cs="Arial"/>
          <w:sz w:val="24"/>
          <w:szCs w:val="24"/>
          <w:shd w:val="clear" w:color="auto" w:fill="FFFFFF"/>
        </w:rPr>
        <w:t xml:space="preserve"> materials are</w:t>
      </w:r>
      <w:r w:rsidRPr="00CE41E0">
        <w:rPr>
          <w:rFonts w:ascii="Arial" w:hAnsi="Arial" w:cs="Arial"/>
          <w:sz w:val="24"/>
          <w:szCs w:val="24"/>
          <w:shd w:val="clear" w:color="auto" w:fill="FFFFFF"/>
        </w:rPr>
        <w:t xml:space="preserve"> </w:t>
      </w:r>
      <w:r w:rsidR="00C27D28">
        <w:rPr>
          <w:rFonts w:ascii="Arial" w:hAnsi="Arial" w:cs="Arial"/>
          <w:sz w:val="24"/>
          <w:szCs w:val="24"/>
          <w:shd w:val="clear" w:color="auto" w:fill="FFFFFF"/>
        </w:rPr>
        <w:t>approved</w:t>
      </w:r>
      <w:r w:rsidRPr="00CE41E0">
        <w:rPr>
          <w:rFonts w:ascii="Arial" w:hAnsi="Arial" w:cs="Arial"/>
          <w:sz w:val="24"/>
          <w:szCs w:val="24"/>
          <w:shd w:val="clear" w:color="auto" w:fill="FFFFFF"/>
        </w:rPr>
        <w:t xml:space="preserve"> FDA </w:t>
      </w:r>
      <w:proofErr w:type="gramStart"/>
      <w:r w:rsidRPr="00CE41E0">
        <w:rPr>
          <w:rFonts w:ascii="Arial" w:hAnsi="Arial" w:cs="Arial"/>
          <w:sz w:val="24"/>
          <w:szCs w:val="24"/>
          <w:shd w:val="clear" w:color="auto" w:fill="FFFFFF"/>
        </w:rPr>
        <w:t>GRAS( Food</w:t>
      </w:r>
      <w:proofErr w:type="gramEnd"/>
      <w:r w:rsidRPr="00CE41E0">
        <w:rPr>
          <w:rFonts w:ascii="Arial" w:hAnsi="Arial" w:cs="Arial"/>
          <w:sz w:val="24"/>
          <w:szCs w:val="24"/>
          <w:shd w:val="clear" w:color="auto" w:fill="FFFFFF"/>
        </w:rPr>
        <w:t xml:space="preserve"> and Drug Administration, Generally Recognized as Safe) nanotechnology for packaging applications. The EU has a size-only approach to nanoparticle safety, but this falls short in assessment methods. </w:t>
      </w:r>
      <w:r w:rsidR="00AE1AA8" w:rsidRPr="00CE41E0">
        <w:rPr>
          <w:rFonts w:ascii="Arial" w:hAnsi="Arial" w:cs="Arial"/>
          <w:sz w:val="24"/>
          <w:szCs w:val="24"/>
          <w:shd w:val="clear" w:color="auto" w:fill="FFFFFF"/>
        </w:rPr>
        <w:t>W</w:t>
      </w:r>
      <w:r w:rsidRPr="00CE41E0">
        <w:rPr>
          <w:rFonts w:ascii="Arial" w:hAnsi="Arial" w:cs="Arial"/>
          <w:sz w:val="24"/>
          <w:szCs w:val="24"/>
          <w:shd w:val="clear" w:color="auto" w:fill="FFFFFF"/>
        </w:rPr>
        <w:t>e will use the FDA for this review.</w:t>
      </w:r>
    </w:p>
    <w:p w14:paraId="3FC9C2A8"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196DD657" w14:textId="29BC5FA1" w:rsidR="009365A4" w:rsidRDefault="000D1B72" w:rsidP="00072CC2">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FDA guidelines have varying degrees of allowed migration test results for different compounds. Based upon the risk to human health, nanoparticles should be considered individually</w:t>
      </w:r>
      <w:r w:rsidR="00AE1AA8" w:rsidRPr="00CE41E0">
        <w:rPr>
          <w:rFonts w:ascii="Arial" w:hAnsi="Arial" w:cs="Arial"/>
          <w:sz w:val="24"/>
          <w:szCs w:val="24"/>
          <w:shd w:val="clear" w:color="auto" w:fill="FFFFFF"/>
        </w:rPr>
        <w:t>,</w:t>
      </w:r>
      <w:r w:rsidRPr="00CE41E0">
        <w:rPr>
          <w:rFonts w:ascii="Arial" w:hAnsi="Arial" w:cs="Arial"/>
          <w:sz w:val="24"/>
          <w:szCs w:val="24"/>
          <w:shd w:val="clear" w:color="auto" w:fill="FFFFFF"/>
        </w:rPr>
        <w:t xml:space="preserve"> based on inherent chemistry and physical properties. Studies have been carried out with mice which indicate that airborne exposure to nanoparticles can lead to </w:t>
      </w:r>
    </w:p>
    <w:p w14:paraId="16D13B7D" w14:textId="0A1D19A7" w:rsidR="00CE41E0" w:rsidRDefault="000D1B72" w:rsidP="00072CC2">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pulmonary and other organ damage over time. However, effects vary greatly depending upon particle configuration</w:t>
      </w:r>
      <w:r w:rsidR="00AE1AA8" w:rsidRPr="00CE41E0">
        <w:rPr>
          <w:rFonts w:ascii="Arial" w:hAnsi="Arial" w:cs="Arial"/>
          <w:sz w:val="24"/>
          <w:szCs w:val="24"/>
          <w:shd w:val="clear" w:color="auto" w:fill="FFFFFF"/>
        </w:rPr>
        <w:t xml:space="preserve">, </w:t>
      </w:r>
      <w:proofErr w:type="gramStart"/>
      <w:r w:rsidRPr="00CE41E0">
        <w:rPr>
          <w:rFonts w:ascii="Arial" w:hAnsi="Arial" w:cs="Arial"/>
          <w:sz w:val="24"/>
          <w:szCs w:val="24"/>
          <w:shd w:val="clear" w:color="auto" w:fill="FFFFFF"/>
        </w:rPr>
        <w:t>size</w:t>
      </w:r>
      <w:proofErr w:type="gramEnd"/>
      <w:r w:rsidRPr="00CE41E0">
        <w:rPr>
          <w:rFonts w:ascii="Arial" w:hAnsi="Arial" w:cs="Arial"/>
          <w:sz w:val="24"/>
          <w:szCs w:val="24"/>
          <w:shd w:val="clear" w:color="auto" w:fill="FFFFFF"/>
        </w:rPr>
        <w:t xml:space="preserve"> and chemistry. These should be considered on a case by case basis, and in context (loose powder vs encapsulated plastic additive). FDA </w:t>
      </w:r>
    </w:p>
    <w:p w14:paraId="3A3D6DD7" w14:textId="73E3F8C8"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tests are based upon particle migration out of the plastic using standardized tests, and allowable levels of the </w:t>
      </w:r>
      <w:r w:rsidR="00AE1AA8" w:rsidRPr="00CE41E0">
        <w:rPr>
          <w:rFonts w:ascii="Arial" w:hAnsi="Arial" w:cs="Arial"/>
          <w:i/>
          <w:iCs/>
          <w:sz w:val="24"/>
          <w:szCs w:val="24"/>
          <w:shd w:val="clear" w:color="auto" w:fill="FFFFFF"/>
        </w:rPr>
        <w:t xml:space="preserve">nano </w:t>
      </w:r>
      <w:r w:rsidRPr="00CE41E0">
        <w:rPr>
          <w:rFonts w:ascii="Arial" w:hAnsi="Arial" w:cs="Arial"/>
          <w:sz w:val="24"/>
          <w:szCs w:val="24"/>
          <w:shd w:val="clear" w:color="auto" w:fill="FFFFFF"/>
        </w:rPr>
        <w:t xml:space="preserve">materials, based on a variety of safety factors considered for a given chemistry and configuration of the nanoparticles. </w:t>
      </w:r>
    </w:p>
    <w:p w14:paraId="61AB9D88"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0FC74EBD" w14:textId="1E347181"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The first group of widely used nanoparticles for packaging research are organoclays. Their geological origin is usually eruptive volcanoes whose silicate emissions are carried high into the atmosphere. Molecule sized clay particles are purified into bands by air transport and then deposited locally in large geological deposits at the end of their transport. </w:t>
      </w:r>
    </w:p>
    <w:p w14:paraId="6C246473"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4B2E8E08" w14:textId="6DCCD870"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Organoclays are </w:t>
      </w:r>
      <w:proofErr w:type="spellStart"/>
      <w:r w:rsidRPr="00CE41E0">
        <w:rPr>
          <w:rFonts w:ascii="Arial" w:hAnsi="Arial" w:cs="Arial"/>
          <w:sz w:val="24"/>
          <w:szCs w:val="24"/>
          <w:shd w:val="clear" w:color="auto" w:fill="FFFFFF"/>
        </w:rPr>
        <w:t>montmorrilonite</w:t>
      </w:r>
      <w:proofErr w:type="spellEnd"/>
      <w:r w:rsidR="00847E3E">
        <w:rPr>
          <w:rFonts w:ascii="Arial" w:hAnsi="Arial" w:cs="Arial"/>
          <w:sz w:val="24"/>
          <w:szCs w:val="24"/>
          <w:shd w:val="clear" w:color="auto" w:fill="FFFFFF"/>
        </w:rPr>
        <w:t xml:space="preserve"> </w:t>
      </w:r>
      <w:r w:rsidRPr="00CE41E0">
        <w:rPr>
          <w:rFonts w:ascii="Arial" w:hAnsi="Arial" w:cs="Arial"/>
          <w:sz w:val="24"/>
          <w:szCs w:val="24"/>
          <w:shd w:val="clear" w:color="auto" w:fill="FFFFFF"/>
        </w:rPr>
        <w:t xml:space="preserve">(platelets) </w:t>
      </w:r>
      <w:r w:rsidR="000D50E6">
        <w:rPr>
          <w:rFonts w:ascii="Arial" w:hAnsi="Arial" w:cs="Arial"/>
          <w:sz w:val="24"/>
          <w:szCs w:val="24"/>
          <w:shd w:val="clear" w:color="auto" w:fill="FFFFFF"/>
        </w:rPr>
        <w:t xml:space="preserve">and </w:t>
      </w:r>
      <w:r w:rsidR="00847E3E">
        <w:rPr>
          <w:rFonts w:ascii="Arial" w:hAnsi="Arial" w:cs="Arial"/>
          <w:sz w:val="24"/>
          <w:szCs w:val="24"/>
          <w:shd w:val="clear" w:color="auto" w:fill="FFFFFF"/>
        </w:rPr>
        <w:t xml:space="preserve">certain </w:t>
      </w:r>
      <w:r w:rsidR="00A57B57" w:rsidRPr="00A57B57">
        <w:rPr>
          <w:rFonts w:ascii="Arial" w:hAnsi="Arial" w:cs="Arial"/>
          <w:sz w:val="24"/>
          <w:szCs w:val="24"/>
          <w:shd w:val="clear" w:color="auto" w:fill="FFFFFF"/>
        </w:rPr>
        <w:t>minerals</w:t>
      </w:r>
      <w:r w:rsidR="000D50E6">
        <w:rPr>
          <w:rFonts w:ascii="Arial" w:hAnsi="Arial" w:cs="Arial"/>
          <w:sz w:val="24"/>
          <w:szCs w:val="24"/>
          <w:shd w:val="clear" w:color="auto" w:fill="FFFFFF"/>
        </w:rPr>
        <w:t xml:space="preserve"> (Kaolinite) </w:t>
      </w:r>
      <w:r w:rsidR="00A57B57" w:rsidRPr="00A57B57">
        <w:rPr>
          <w:rFonts w:ascii="Arial" w:hAnsi="Arial" w:cs="Arial"/>
          <w:sz w:val="24"/>
          <w:szCs w:val="24"/>
          <w:shd w:val="clear" w:color="auto" w:fill="FFFFFF"/>
        </w:rPr>
        <w:t>can be (</w:t>
      </w:r>
      <w:r w:rsidRPr="00A57B57">
        <w:rPr>
          <w:rFonts w:ascii="Arial" w:hAnsi="Arial" w:cs="Arial"/>
          <w:sz w:val="24"/>
          <w:szCs w:val="24"/>
          <w:shd w:val="clear" w:color="auto" w:fill="FFFFFF"/>
        </w:rPr>
        <w:t>nanotubular)</w:t>
      </w:r>
      <w:r w:rsidRPr="00CE41E0">
        <w:rPr>
          <w:rFonts w:ascii="Arial" w:hAnsi="Arial" w:cs="Arial"/>
          <w:sz w:val="24"/>
          <w:szCs w:val="24"/>
          <w:shd w:val="clear" w:color="auto" w:fill="FFFFFF"/>
        </w:rPr>
        <w:t xml:space="preserve"> clays (silicate-based minerals)</w:t>
      </w:r>
      <w:r w:rsidR="00AE1AA8" w:rsidRPr="00CE41E0">
        <w:rPr>
          <w:rFonts w:ascii="Arial" w:hAnsi="Arial" w:cs="Arial"/>
          <w:sz w:val="24"/>
          <w:szCs w:val="24"/>
          <w:shd w:val="clear" w:color="auto" w:fill="FFFFFF"/>
        </w:rPr>
        <w:t xml:space="preserve"> </w:t>
      </w:r>
      <w:r w:rsidRPr="00CE41E0">
        <w:rPr>
          <w:rFonts w:ascii="Arial" w:hAnsi="Arial" w:cs="Arial"/>
          <w:sz w:val="24"/>
          <w:szCs w:val="24"/>
          <w:shd w:val="clear" w:color="auto" w:fill="FFFFFF"/>
        </w:rPr>
        <w:t>which have been artificially coated with an oily layer of quaternary amine salts. They are the size of red blood cells across the surface, and a hundred or so plus Angstroms (10-</w:t>
      </w:r>
      <w:r w:rsidRPr="00CE41E0">
        <w:rPr>
          <w:rFonts w:ascii="Arial" w:hAnsi="Arial" w:cs="Arial"/>
          <w:sz w:val="24"/>
          <w:szCs w:val="24"/>
          <w:shd w:val="clear" w:color="auto" w:fill="FFFFFF"/>
          <w:vertAlign w:val="superscript"/>
        </w:rPr>
        <w:t>10</w:t>
      </w:r>
      <w:r w:rsidRPr="00CE41E0">
        <w:rPr>
          <w:rFonts w:ascii="Arial" w:hAnsi="Arial" w:cs="Arial"/>
          <w:sz w:val="24"/>
          <w:szCs w:val="24"/>
          <w:shd w:val="clear" w:color="auto" w:fill="FFFFFF"/>
        </w:rPr>
        <w:t xml:space="preserve"> Meters) in profile thickness on the edge. Chemically polar before treatment, they are </w:t>
      </w:r>
      <w:r w:rsidR="00475BD2" w:rsidRPr="00CE41E0">
        <w:rPr>
          <w:rFonts w:ascii="Arial" w:hAnsi="Arial" w:cs="Arial"/>
          <w:sz w:val="24"/>
          <w:szCs w:val="24"/>
          <w:shd w:val="clear" w:color="auto" w:fill="FFFFFF"/>
        </w:rPr>
        <w:t>silicates (</w:t>
      </w:r>
      <w:r w:rsidRPr="00CE41E0">
        <w:rPr>
          <w:rFonts w:ascii="Arial" w:hAnsi="Arial" w:cs="Arial"/>
          <w:sz w:val="24"/>
          <w:szCs w:val="24"/>
          <w:shd w:val="clear" w:color="auto" w:fill="FFFFFF"/>
        </w:rPr>
        <w:t>SiO4-) with a free negatively charged oxygen ion group on the surface. This negatively charged group (Si-O</w:t>
      </w:r>
      <w:r w:rsidRPr="00CE41E0">
        <w:rPr>
          <w:rFonts w:ascii="Arial" w:hAnsi="Arial" w:cs="Arial"/>
          <w:sz w:val="24"/>
          <w:szCs w:val="24"/>
          <w:shd w:val="clear" w:color="auto" w:fill="FFFFFF"/>
          <w:vertAlign w:val="superscript"/>
        </w:rPr>
        <w:t xml:space="preserve">-) </w:t>
      </w:r>
      <w:r w:rsidRPr="00CE41E0">
        <w:rPr>
          <w:rFonts w:ascii="Arial" w:hAnsi="Arial" w:cs="Arial"/>
          <w:sz w:val="24"/>
          <w:szCs w:val="24"/>
          <w:shd w:val="clear" w:color="auto" w:fill="FFFFFF"/>
        </w:rPr>
        <w:t>acts as an ionic anchor point for positively charged quaternary amine salts,</w:t>
      </w:r>
      <w:r w:rsidR="00475BD2" w:rsidRPr="00CE41E0">
        <w:rPr>
          <w:rFonts w:ascii="Arial" w:hAnsi="Arial" w:cs="Arial"/>
          <w:sz w:val="24"/>
          <w:szCs w:val="24"/>
          <w:shd w:val="clear" w:color="auto" w:fill="FFFFFF"/>
        </w:rPr>
        <w:t xml:space="preserve"> (R</w:t>
      </w:r>
      <w:r w:rsidRPr="00CE41E0">
        <w:rPr>
          <w:rFonts w:ascii="Arial" w:hAnsi="Arial" w:cs="Arial"/>
          <w:sz w:val="24"/>
          <w:szCs w:val="24"/>
          <w:shd w:val="clear" w:color="auto" w:fill="FFFFFF"/>
        </w:rPr>
        <w:t xml:space="preserve">)3NH+. The aliphatic or “oily” portion of the molecule faces outwards and allows the normally polar clay to be non-polar, due to </w:t>
      </w:r>
      <w:r w:rsidR="00475BD2" w:rsidRPr="00CE41E0">
        <w:rPr>
          <w:rFonts w:ascii="Arial" w:hAnsi="Arial" w:cs="Arial"/>
          <w:sz w:val="24"/>
          <w:szCs w:val="24"/>
          <w:shd w:val="clear" w:color="auto" w:fill="FFFFFF"/>
        </w:rPr>
        <w:t>its</w:t>
      </w:r>
      <w:r w:rsidRPr="00CE41E0">
        <w:rPr>
          <w:rFonts w:ascii="Arial" w:hAnsi="Arial" w:cs="Arial"/>
          <w:sz w:val="24"/>
          <w:szCs w:val="24"/>
          <w:shd w:val="clear" w:color="auto" w:fill="FFFFFF"/>
        </w:rPr>
        <w:t xml:space="preserve"> oily salt coating, and thus to wet plastics and be more easily dispersed inside non-polar polymers.  </w:t>
      </w:r>
    </w:p>
    <w:p w14:paraId="540BA54B"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472B5256" w14:textId="77777777" w:rsidR="00BD76FF" w:rsidRDefault="00C50654" w:rsidP="00072CC2">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T</w:t>
      </w:r>
      <w:r w:rsidR="000D1B72" w:rsidRPr="00CE41E0">
        <w:rPr>
          <w:rFonts w:ascii="Arial" w:hAnsi="Arial" w:cs="Arial"/>
          <w:sz w:val="24"/>
          <w:szCs w:val="24"/>
          <w:shd w:val="clear" w:color="auto" w:fill="FFFFFF"/>
        </w:rPr>
        <w:t>he processing of quaternary amine salts during plastics compounding does pose some risks, if for example, the plastic feed runs out before the nano clay feed</w:t>
      </w:r>
      <w:r w:rsidRPr="00CE41E0">
        <w:rPr>
          <w:rFonts w:ascii="Arial" w:hAnsi="Arial" w:cs="Arial"/>
          <w:sz w:val="24"/>
          <w:szCs w:val="24"/>
          <w:shd w:val="clear" w:color="auto" w:fill="FFFFFF"/>
        </w:rPr>
        <w:t>s</w:t>
      </w:r>
      <w:r w:rsidR="000D1B72" w:rsidRPr="00CE41E0">
        <w:rPr>
          <w:rFonts w:ascii="Arial" w:hAnsi="Arial" w:cs="Arial"/>
          <w:sz w:val="24"/>
          <w:szCs w:val="24"/>
          <w:shd w:val="clear" w:color="auto" w:fill="FFFFFF"/>
        </w:rPr>
        <w:t xml:space="preserve"> into an extruder.  This results in the decoupling of quaternary amines from the clay surface inside the extruder barrel and a blast of pure salt vapors</w:t>
      </w:r>
      <w:r w:rsidRPr="00CE41E0">
        <w:rPr>
          <w:rFonts w:ascii="Arial" w:hAnsi="Arial" w:cs="Arial"/>
          <w:sz w:val="24"/>
          <w:szCs w:val="24"/>
          <w:shd w:val="clear" w:color="auto" w:fill="FFFFFF"/>
        </w:rPr>
        <w:t xml:space="preserve">, </w:t>
      </w:r>
      <w:r w:rsidR="000D1B72" w:rsidRPr="00CE41E0">
        <w:rPr>
          <w:rFonts w:ascii="Arial" w:hAnsi="Arial" w:cs="Arial"/>
          <w:sz w:val="24"/>
          <w:szCs w:val="24"/>
          <w:shd w:val="clear" w:color="auto" w:fill="FFFFFF"/>
        </w:rPr>
        <w:t xml:space="preserve">which emits from the extruder </w:t>
      </w:r>
    </w:p>
    <w:p w14:paraId="51CE0DBD" w14:textId="77777777" w:rsidR="00BD76FF" w:rsidRDefault="00BD76FF" w:rsidP="00072CC2">
      <w:pPr>
        <w:pStyle w:val="Default"/>
        <w:spacing w:line="360" w:lineRule="auto"/>
        <w:rPr>
          <w:rFonts w:ascii="Arial" w:hAnsi="Arial" w:cs="Arial"/>
          <w:sz w:val="24"/>
          <w:szCs w:val="24"/>
          <w:shd w:val="clear" w:color="auto" w:fill="FFFFFF"/>
        </w:rPr>
      </w:pPr>
    </w:p>
    <w:p w14:paraId="5DD106A9" w14:textId="4C284753" w:rsidR="003A338B" w:rsidRDefault="000D1B72" w:rsidP="00072CC2">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 xml:space="preserve">barrel. In their pure form, quaternary amine salts are highly toxic, however in ionic bond with the clay they are </w:t>
      </w:r>
      <w:r w:rsidRPr="008C45F9">
        <w:rPr>
          <w:rFonts w:ascii="Arial" w:hAnsi="Arial" w:cs="Arial"/>
          <w:sz w:val="24"/>
          <w:szCs w:val="24"/>
          <w:shd w:val="clear" w:color="auto" w:fill="FFFFFF"/>
        </w:rPr>
        <w:t>not</w:t>
      </w:r>
      <w:r w:rsidRPr="00CE41E0">
        <w:rPr>
          <w:rFonts w:ascii="Arial" w:hAnsi="Arial" w:cs="Arial"/>
          <w:sz w:val="24"/>
          <w:szCs w:val="24"/>
          <w:shd w:val="clear" w:color="auto" w:fill="FFFFFF"/>
        </w:rPr>
        <w:t xml:space="preserve"> bioavailable.  Once inside a plastic matrix, </w:t>
      </w:r>
      <w:r w:rsidR="00A057A8" w:rsidRPr="00CE41E0">
        <w:rPr>
          <w:rFonts w:ascii="Arial" w:hAnsi="Arial" w:cs="Arial"/>
          <w:sz w:val="24"/>
          <w:szCs w:val="24"/>
          <w:shd w:val="clear" w:color="auto" w:fill="FFFFFF"/>
        </w:rPr>
        <w:t>nano clays</w:t>
      </w:r>
      <w:r w:rsidRPr="00CE41E0">
        <w:rPr>
          <w:rFonts w:ascii="Arial" w:hAnsi="Arial" w:cs="Arial"/>
          <w:sz w:val="24"/>
          <w:szCs w:val="24"/>
          <w:shd w:val="clear" w:color="auto" w:fill="FFFFFF"/>
        </w:rPr>
        <w:t xml:space="preserve"> are relatively immobile.  </w:t>
      </w:r>
    </w:p>
    <w:p w14:paraId="36F9681F"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191C483A" w14:textId="5BEC4F7D" w:rsidR="003A338B" w:rsidRPr="00B92077" w:rsidRDefault="000D1B72" w:rsidP="00072CC2">
      <w:pPr>
        <w:pStyle w:val="Default"/>
        <w:spacing w:line="360" w:lineRule="auto"/>
        <w:rPr>
          <w:rFonts w:ascii="Arial" w:eastAsia="Times Roman" w:hAnsi="Arial" w:cs="Arial"/>
          <w:sz w:val="24"/>
          <w:szCs w:val="24"/>
          <w:shd w:val="clear" w:color="auto" w:fill="FFFFFF"/>
          <w:vertAlign w:val="superscript"/>
        </w:rPr>
      </w:pPr>
      <w:r w:rsidRPr="00CE41E0">
        <w:rPr>
          <w:rFonts w:ascii="Arial" w:hAnsi="Arial" w:cs="Arial"/>
          <w:sz w:val="24"/>
          <w:szCs w:val="24"/>
          <w:shd w:val="clear" w:color="auto" w:fill="FFFFFF"/>
        </w:rPr>
        <w:t>The main risks to nano clay use</w:t>
      </w:r>
      <w:r w:rsidR="00C50654" w:rsidRPr="00CE41E0">
        <w:rPr>
          <w:rFonts w:ascii="Arial" w:hAnsi="Arial" w:cs="Arial"/>
          <w:sz w:val="24"/>
          <w:szCs w:val="24"/>
          <w:shd w:val="clear" w:color="auto" w:fill="FFFFFF"/>
        </w:rPr>
        <w:t>s</w:t>
      </w:r>
      <w:r w:rsidRPr="00CE41E0">
        <w:rPr>
          <w:rFonts w:ascii="Arial" w:hAnsi="Arial" w:cs="Arial"/>
          <w:sz w:val="24"/>
          <w:szCs w:val="24"/>
          <w:shd w:val="clear" w:color="auto" w:fill="FFFFFF"/>
        </w:rPr>
        <w:t xml:space="preserve"> are during handling and compounding. Silica content of the clays is </w:t>
      </w:r>
      <w:proofErr w:type="gramStart"/>
      <w:r w:rsidRPr="00CE41E0">
        <w:rPr>
          <w:rFonts w:ascii="Arial" w:hAnsi="Arial" w:cs="Arial"/>
          <w:sz w:val="24"/>
          <w:szCs w:val="24"/>
          <w:shd w:val="clear" w:color="auto" w:fill="FFFFFF"/>
        </w:rPr>
        <w:t>very important</w:t>
      </w:r>
      <w:proofErr w:type="gramEnd"/>
      <w:r w:rsidRPr="00CE41E0">
        <w:rPr>
          <w:rFonts w:ascii="Arial" w:hAnsi="Arial" w:cs="Arial"/>
          <w:sz w:val="24"/>
          <w:szCs w:val="24"/>
          <w:shd w:val="clear" w:color="auto" w:fill="FFFFFF"/>
        </w:rPr>
        <w:t xml:space="preserve"> to long term exposure risks. The FDA requires low silica content for any organoclay used in food contact material.  With low silica content, nano clays can even be used directly as cosmetic ingredients.</w:t>
      </w:r>
      <w:r w:rsidR="00C50654" w:rsidRPr="00CE41E0">
        <w:rPr>
          <w:rFonts w:ascii="Arial" w:hAnsi="Arial" w:cs="Arial"/>
          <w:sz w:val="24"/>
          <w:szCs w:val="24"/>
          <w:shd w:val="clear" w:color="auto" w:fill="FFFFFF"/>
        </w:rPr>
        <w:t xml:space="preserve"> </w:t>
      </w:r>
      <w:r w:rsidR="00C50654" w:rsidRPr="00B92077">
        <w:rPr>
          <w:rFonts w:ascii="Arial" w:hAnsi="Arial" w:cs="Arial"/>
          <w:sz w:val="24"/>
          <w:szCs w:val="24"/>
          <w:shd w:val="clear" w:color="auto" w:fill="FFFFFF"/>
        </w:rPr>
        <w:t>Thi</w:t>
      </w:r>
      <w:r w:rsidR="00B92077">
        <w:rPr>
          <w:rFonts w:ascii="Arial" w:hAnsi="Arial" w:cs="Arial"/>
          <w:sz w:val="24"/>
          <w:szCs w:val="24"/>
          <w:shd w:val="clear" w:color="auto" w:fill="FFFFFF"/>
        </w:rPr>
        <w:t>s</w:t>
      </w:r>
      <w:r w:rsidR="00C50654" w:rsidRPr="00B92077">
        <w:rPr>
          <w:rFonts w:ascii="Arial" w:hAnsi="Arial" w:cs="Arial"/>
          <w:sz w:val="24"/>
          <w:szCs w:val="24"/>
          <w:shd w:val="clear" w:color="auto" w:fill="FFFFFF"/>
        </w:rPr>
        <w:t xml:space="preserve"> type of organoclay </w:t>
      </w:r>
      <w:r w:rsidR="00B92077">
        <w:rPr>
          <w:rFonts w:ascii="Arial" w:hAnsi="Arial" w:cs="Arial"/>
          <w:sz w:val="24"/>
          <w:szCs w:val="24"/>
          <w:shd w:val="clear" w:color="auto" w:fill="FFFFFF"/>
        </w:rPr>
        <w:t xml:space="preserve">is </w:t>
      </w:r>
      <w:r w:rsidR="00A057A8" w:rsidRPr="00B92077">
        <w:rPr>
          <w:rFonts w:ascii="Arial" w:hAnsi="Arial" w:cs="Arial"/>
          <w:sz w:val="24"/>
          <w:szCs w:val="24"/>
          <w:shd w:val="clear" w:color="auto" w:fill="FFFFFF"/>
        </w:rPr>
        <w:t>available for commercial food contact</w:t>
      </w:r>
      <w:r w:rsidR="00C50654" w:rsidRPr="00B92077">
        <w:rPr>
          <w:rFonts w:ascii="Arial" w:hAnsi="Arial" w:cs="Arial"/>
          <w:sz w:val="24"/>
          <w:szCs w:val="24"/>
          <w:shd w:val="clear" w:color="auto" w:fill="FFFFFF"/>
        </w:rPr>
        <w:t>.</w:t>
      </w:r>
    </w:p>
    <w:p w14:paraId="6D0BA02D" w14:textId="77777777" w:rsidR="003A338B" w:rsidRPr="00CE41E0" w:rsidRDefault="003A338B" w:rsidP="00072CC2">
      <w:pPr>
        <w:pStyle w:val="Default"/>
        <w:spacing w:line="360" w:lineRule="auto"/>
        <w:rPr>
          <w:rFonts w:ascii="Arial" w:eastAsia="Times Roman" w:hAnsi="Arial" w:cs="Arial"/>
          <w:sz w:val="24"/>
          <w:szCs w:val="24"/>
          <w:shd w:val="clear" w:color="auto" w:fill="FFFFFF"/>
          <w:vertAlign w:val="superscript"/>
        </w:rPr>
      </w:pPr>
    </w:p>
    <w:p w14:paraId="6F2DA226" w14:textId="3DF43E19"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Another class of plastics additives</w:t>
      </w:r>
      <w:r w:rsidR="00C50654" w:rsidRPr="00CE41E0">
        <w:rPr>
          <w:rFonts w:ascii="Arial" w:hAnsi="Arial" w:cs="Arial"/>
          <w:sz w:val="24"/>
          <w:szCs w:val="24"/>
          <w:shd w:val="clear" w:color="auto" w:fill="FFFFFF"/>
        </w:rPr>
        <w:t>,</w:t>
      </w:r>
      <w:r w:rsidRPr="00CE41E0">
        <w:rPr>
          <w:rFonts w:ascii="Arial" w:hAnsi="Arial" w:cs="Arial"/>
          <w:sz w:val="24"/>
          <w:szCs w:val="24"/>
          <w:shd w:val="clear" w:color="auto" w:fill="FFFFFF"/>
        </w:rPr>
        <w:t xml:space="preserve"> which are not as widely used as nano clays but are growing in use, are carbon nanotubes and graphene.</w:t>
      </w:r>
      <w:r w:rsidR="00B92077">
        <w:rPr>
          <w:rFonts w:ascii="Arial" w:eastAsia="Times Roman" w:hAnsi="Arial" w:cs="Arial"/>
          <w:sz w:val="24"/>
          <w:szCs w:val="24"/>
          <w:shd w:val="clear" w:color="auto" w:fill="FFFFFF"/>
        </w:rPr>
        <w:t xml:space="preserve"> </w:t>
      </w:r>
      <w:r w:rsidRPr="00CE41E0">
        <w:rPr>
          <w:rFonts w:ascii="Arial" w:hAnsi="Arial" w:cs="Arial"/>
          <w:sz w:val="24"/>
          <w:szCs w:val="24"/>
          <w:shd w:val="clear" w:color="auto" w:fill="FFFFFF"/>
        </w:rPr>
        <w:t>The basic hexagonal subunit is the graphene molecule, an allotrope of carbon, along with diamonds and graphite.</w:t>
      </w:r>
    </w:p>
    <w:p w14:paraId="44B26F89"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1E01C48A" w14:textId="77777777" w:rsidR="00B92077" w:rsidRDefault="00B92077" w:rsidP="00072CC2">
      <w:pPr>
        <w:pStyle w:val="Default"/>
        <w:spacing w:line="360" w:lineRule="auto"/>
        <w:rPr>
          <w:rFonts w:ascii="Arial" w:hAnsi="Arial" w:cs="Arial"/>
          <w:sz w:val="24"/>
          <w:szCs w:val="24"/>
          <w:shd w:val="clear" w:color="auto" w:fill="FFFFFF"/>
        </w:rPr>
      </w:pPr>
    </w:p>
    <w:p w14:paraId="0C6DAB9F" w14:textId="44DDAAF7"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lastRenderedPageBreak/>
        <w:t>Originally discovered in outer space</w:t>
      </w:r>
      <w:proofErr w:type="gramStart"/>
      <w:r w:rsidRPr="00CE41E0">
        <w:rPr>
          <w:rFonts w:ascii="Arial" w:hAnsi="Arial" w:cs="Arial"/>
          <w:sz w:val="24"/>
          <w:szCs w:val="24"/>
          <w:shd w:val="clear" w:color="auto" w:fill="FFFFFF"/>
        </w:rPr>
        <w:t>,”</w:t>
      </w:r>
      <w:proofErr w:type="spellStart"/>
      <w:r w:rsidRPr="00CE41E0">
        <w:rPr>
          <w:rFonts w:ascii="Arial" w:hAnsi="Arial" w:cs="Arial"/>
          <w:sz w:val="24"/>
          <w:szCs w:val="24"/>
          <w:shd w:val="clear" w:color="auto" w:fill="FFFFFF"/>
        </w:rPr>
        <w:t>buckyballs</w:t>
      </w:r>
      <w:proofErr w:type="spellEnd"/>
      <w:proofErr w:type="gramEnd"/>
      <w:r w:rsidRPr="00CE41E0">
        <w:rPr>
          <w:rFonts w:ascii="Arial" w:hAnsi="Arial" w:cs="Arial"/>
          <w:sz w:val="24"/>
          <w:szCs w:val="24"/>
          <w:shd w:val="clear" w:color="auto" w:fill="FFFFFF"/>
        </w:rPr>
        <w:t xml:space="preserve">“ </w:t>
      </w:r>
    </w:p>
    <w:p w14:paraId="665DA5DC" w14:textId="3CF106E6" w:rsidR="003A338B" w:rsidRPr="00CE41E0" w:rsidRDefault="000D1B72" w:rsidP="00072CC2">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w:t>
      </w:r>
      <w:proofErr w:type="spellStart"/>
      <w:r w:rsidRPr="00CE41E0">
        <w:rPr>
          <w:rFonts w:ascii="Arial" w:hAnsi="Arial" w:cs="Arial"/>
          <w:sz w:val="24"/>
          <w:szCs w:val="24"/>
          <w:shd w:val="clear" w:color="auto" w:fill="FFFFFF"/>
        </w:rPr>
        <w:t>Buckministerfullerenes</w:t>
      </w:r>
      <w:proofErr w:type="spellEnd"/>
      <w:r w:rsidRPr="00CE41E0">
        <w:rPr>
          <w:rFonts w:ascii="Arial" w:hAnsi="Arial" w:cs="Arial"/>
          <w:sz w:val="24"/>
          <w:szCs w:val="24"/>
          <w:shd w:val="clear" w:color="auto" w:fill="FFFFFF"/>
        </w:rPr>
        <w:t xml:space="preserve">) were the object of a Nobel Prize in chemistry. This opened the door to graphene and carbon nanotube research.  In their pure form, carbon atoms in graphene form sheets with characteristic hexagonal </w:t>
      </w:r>
      <w:r w:rsidR="00C50654" w:rsidRPr="00CE41E0">
        <w:rPr>
          <w:rFonts w:ascii="Arial" w:hAnsi="Arial" w:cs="Arial"/>
          <w:sz w:val="24"/>
          <w:szCs w:val="24"/>
          <w:shd w:val="clear" w:color="auto" w:fill="FFFFFF"/>
        </w:rPr>
        <w:t>carbon-based</w:t>
      </w:r>
      <w:r w:rsidRPr="00CE41E0">
        <w:rPr>
          <w:rFonts w:ascii="Arial" w:hAnsi="Arial" w:cs="Arial"/>
          <w:sz w:val="24"/>
          <w:szCs w:val="24"/>
          <w:shd w:val="clear" w:color="auto" w:fill="FFFFFF"/>
        </w:rPr>
        <w:t xml:space="preserve"> subunits.  When these are arranged in a “soccer ball” configuration, you get “Bucky Balls”. When the same graphene is arranged in a sheet, it is referred to as </w:t>
      </w:r>
      <w:r w:rsidR="00C50654" w:rsidRPr="00CE41E0">
        <w:rPr>
          <w:rFonts w:ascii="Arial" w:hAnsi="Arial" w:cs="Arial"/>
          <w:sz w:val="24"/>
          <w:szCs w:val="24"/>
          <w:shd w:val="clear" w:color="auto" w:fill="FFFFFF"/>
        </w:rPr>
        <w:t>“graphene</w:t>
      </w:r>
      <w:r w:rsidRPr="00CE41E0">
        <w:rPr>
          <w:rFonts w:ascii="Arial" w:hAnsi="Arial" w:cs="Arial"/>
          <w:sz w:val="24"/>
          <w:szCs w:val="24"/>
          <w:shd w:val="clear" w:color="auto" w:fill="FFFFFF"/>
        </w:rPr>
        <w:t xml:space="preserve"> sheets”.  If the sheet is rolled up </w:t>
      </w:r>
      <w:r w:rsidR="00B92077" w:rsidRPr="00B92077">
        <w:rPr>
          <w:rFonts w:ascii="Arial" w:hAnsi="Arial" w:cs="Arial"/>
          <w:sz w:val="24"/>
          <w:szCs w:val="24"/>
          <w:shd w:val="clear" w:color="auto" w:fill="FFFFFF"/>
        </w:rPr>
        <w:t xml:space="preserve">into </w:t>
      </w:r>
      <w:r w:rsidRPr="00CE41E0">
        <w:rPr>
          <w:rFonts w:ascii="Arial" w:hAnsi="Arial" w:cs="Arial"/>
          <w:sz w:val="24"/>
          <w:szCs w:val="24"/>
          <w:shd w:val="clear" w:color="auto" w:fill="FFFFFF"/>
        </w:rPr>
        <w:t xml:space="preserve">a tube, </w:t>
      </w:r>
      <w:proofErr w:type="gramStart"/>
      <w:r w:rsidRPr="00CE41E0">
        <w:rPr>
          <w:rFonts w:ascii="Arial" w:hAnsi="Arial" w:cs="Arial"/>
          <w:sz w:val="24"/>
          <w:szCs w:val="24"/>
          <w:shd w:val="clear" w:color="auto" w:fill="FFFFFF"/>
        </w:rPr>
        <w:t>it’s</w:t>
      </w:r>
      <w:proofErr w:type="gramEnd"/>
      <w:r w:rsidRPr="00CE41E0">
        <w:rPr>
          <w:rFonts w:ascii="Arial" w:hAnsi="Arial" w:cs="Arial"/>
          <w:sz w:val="24"/>
          <w:szCs w:val="24"/>
          <w:shd w:val="clear" w:color="auto" w:fill="FFFFFF"/>
        </w:rPr>
        <w:t xml:space="preserve"> referred to as a single wall nanotube SWNTs. If the tube contains multiple wall layers, </w:t>
      </w:r>
      <w:proofErr w:type="gramStart"/>
      <w:r w:rsidRPr="00CE41E0">
        <w:rPr>
          <w:rFonts w:ascii="Arial" w:hAnsi="Arial" w:cs="Arial"/>
          <w:sz w:val="24"/>
          <w:szCs w:val="24"/>
          <w:shd w:val="clear" w:color="auto" w:fill="FFFFFF"/>
        </w:rPr>
        <w:t>it’s</w:t>
      </w:r>
      <w:proofErr w:type="gramEnd"/>
      <w:r w:rsidRPr="00CE41E0">
        <w:rPr>
          <w:rFonts w:ascii="Arial" w:hAnsi="Arial" w:cs="Arial"/>
          <w:sz w:val="24"/>
          <w:szCs w:val="24"/>
          <w:shd w:val="clear" w:color="auto" w:fill="FFFFFF"/>
        </w:rPr>
        <w:t xml:space="preserve"> referred </w:t>
      </w:r>
      <w:r w:rsidRPr="00CE41E0">
        <w:rPr>
          <w:rFonts w:ascii="Arial" w:hAnsi="Arial" w:cs="Arial"/>
          <w:i/>
          <w:iCs/>
          <w:sz w:val="24"/>
          <w:szCs w:val="24"/>
          <w:shd w:val="clear" w:color="auto" w:fill="FFFFFF"/>
        </w:rPr>
        <w:t>to a</w:t>
      </w:r>
      <w:r w:rsidR="00C50654" w:rsidRPr="00CE41E0">
        <w:rPr>
          <w:rFonts w:ascii="Arial" w:hAnsi="Arial" w:cs="Arial"/>
          <w:i/>
          <w:iCs/>
          <w:sz w:val="24"/>
          <w:szCs w:val="24"/>
          <w:shd w:val="clear" w:color="auto" w:fill="FFFFFF"/>
        </w:rPr>
        <w:t>s a</w:t>
      </w:r>
      <w:r w:rsidRPr="00CE41E0">
        <w:rPr>
          <w:rFonts w:ascii="Arial" w:hAnsi="Arial" w:cs="Arial"/>
          <w:sz w:val="24"/>
          <w:szCs w:val="24"/>
          <w:shd w:val="clear" w:color="auto" w:fill="FFFFFF"/>
        </w:rPr>
        <w:t xml:space="preserve"> multi-walled nanotubes (MWNTs). The subunit of all is the graphene molecule</w:t>
      </w:r>
      <w:r w:rsidR="00C50654" w:rsidRPr="00CE41E0">
        <w:rPr>
          <w:rFonts w:ascii="Arial" w:hAnsi="Arial" w:cs="Arial"/>
          <w:sz w:val="24"/>
          <w:szCs w:val="24"/>
          <w:shd w:val="clear" w:color="auto" w:fill="FFFFFF"/>
        </w:rPr>
        <w:t>,</w:t>
      </w:r>
      <w:r w:rsidRPr="00CE41E0">
        <w:rPr>
          <w:rFonts w:ascii="Arial" w:hAnsi="Arial" w:cs="Arial"/>
          <w:sz w:val="24"/>
          <w:szCs w:val="24"/>
          <w:shd w:val="clear" w:color="auto" w:fill="FFFFFF"/>
        </w:rPr>
        <w:t xml:space="preserve"> which is a completely reduced hexagon of carbon like multiple benzene rings stacked on top of each other</w:t>
      </w:r>
      <w:r w:rsidR="00B92077">
        <w:rPr>
          <w:rFonts w:ascii="Arial" w:hAnsi="Arial" w:cs="Arial"/>
          <w:sz w:val="24"/>
          <w:szCs w:val="24"/>
          <w:shd w:val="clear" w:color="auto" w:fill="FFFFFF"/>
        </w:rPr>
        <w:t>.</w:t>
      </w:r>
    </w:p>
    <w:p w14:paraId="31B0E47B"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6A3A0A50" w14:textId="054F0CFB"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SWNT’s </w:t>
      </w:r>
      <w:proofErr w:type="gramStart"/>
      <w:r w:rsidRPr="00CE41E0">
        <w:rPr>
          <w:rFonts w:ascii="Arial" w:hAnsi="Arial" w:cs="Arial"/>
          <w:sz w:val="24"/>
          <w:szCs w:val="24"/>
          <w:shd w:val="clear" w:color="auto" w:fill="FFFFFF"/>
        </w:rPr>
        <w:t>in particular have</w:t>
      </w:r>
      <w:proofErr w:type="gramEnd"/>
      <w:r w:rsidRPr="00CE41E0">
        <w:rPr>
          <w:rFonts w:ascii="Arial" w:hAnsi="Arial" w:cs="Arial"/>
          <w:sz w:val="24"/>
          <w:szCs w:val="24"/>
          <w:shd w:val="clear" w:color="auto" w:fill="FFFFFF"/>
        </w:rPr>
        <w:t xml:space="preserve"> been shown to have a variety of deleterious effects on living tissues. MWNT’s less so, but handling precautions are </w:t>
      </w:r>
      <w:r w:rsidR="00B92077" w:rsidRPr="00CE41E0">
        <w:rPr>
          <w:rFonts w:ascii="Arial" w:hAnsi="Arial" w:cs="Arial"/>
          <w:sz w:val="24"/>
          <w:szCs w:val="24"/>
          <w:shd w:val="clear" w:color="auto" w:fill="FFFFFF"/>
        </w:rPr>
        <w:t>recommended,</w:t>
      </w:r>
      <w:r w:rsidRPr="00CE41E0">
        <w:rPr>
          <w:rFonts w:ascii="Arial" w:hAnsi="Arial" w:cs="Arial"/>
          <w:sz w:val="24"/>
          <w:szCs w:val="24"/>
          <w:shd w:val="clear" w:color="auto" w:fill="FFFFFF"/>
        </w:rPr>
        <w:t xml:space="preserve"> nonetheless.</w:t>
      </w:r>
    </w:p>
    <w:p w14:paraId="4FAA91C7"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5DA75CA7" w14:textId="4873B837"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Effects </w:t>
      </w:r>
      <w:proofErr w:type="gramStart"/>
      <w:r w:rsidRPr="00CE41E0">
        <w:rPr>
          <w:rFonts w:ascii="Arial" w:hAnsi="Arial" w:cs="Arial"/>
          <w:sz w:val="24"/>
          <w:szCs w:val="24"/>
          <w:shd w:val="clear" w:color="auto" w:fill="FFFFFF"/>
        </w:rPr>
        <w:t>similar to</w:t>
      </w:r>
      <w:proofErr w:type="gramEnd"/>
      <w:r w:rsidRPr="00CE41E0">
        <w:rPr>
          <w:rFonts w:ascii="Arial" w:hAnsi="Arial" w:cs="Arial"/>
          <w:sz w:val="24"/>
          <w:szCs w:val="24"/>
          <w:shd w:val="clear" w:color="auto" w:fill="FFFFFF"/>
        </w:rPr>
        <w:t xml:space="preserve"> asbestos have been observed in lung tissue along with an increase in lung cancer and a variety of cell damage mechanisms for SWCNT’s and MWCNT’s which are more pronounced with particle size.</w:t>
      </w:r>
    </w:p>
    <w:p w14:paraId="119F62A4" w14:textId="77777777" w:rsidR="000D50E6" w:rsidRDefault="000D50E6" w:rsidP="00072CC2">
      <w:pPr>
        <w:pStyle w:val="Default"/>
        <w:spacing w:line="360" w:lineRule="auto"/>
        <w:rPr>
          <w:rFonts w:ascii="Arial" w:hAnsi="Arial" w:cs="Arial"/>
          <w:sz w:val="24"/>
          <w:szCs w:val="24"/>
          <w:shd w:val="clear" w:color="auto" w:fill="FFFFFF"/>
        </w:rPr>
      </w:pPr>
    </w:p>
    <w:p w14:paraId="789A58F1" w14:textId="6BCC2474"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Graphene and graphene oxide seem to be mild irritants thus far and accumulate only in low levels in the lungs and liver, unlike MWCNT’s and SWCNT’s which show much greater potential </w:t>
      </w:r>
      <w:proofErr w:type="gramStart"/>
      <w:r w:rsidRPr="00CE41E0">
        <w:rPr>
          <w:rFonts w:ascii="Arial" w:hAnsi="Arial" w:cs="Arial"/>
          <w:sz w:val="24"/>
          <w:szCs w:val="24"/>
          <w:shd w:val="clear" w:color="auto" w:fill="FFFFFF"/>
        </w:rPr>
        <w:t>risks, and</w:t>
      </w:r>
      <w:proofErr w:type="gramEnd"/>
      <w:r w:rsidRPr="00CE41E0">
        <w:rPr>
          <w:rFonts w:ascii="Arial" w:hAnsi="Arial" w:cs="Arial"/>
          <w:sz w:val="24"/>
          <w:szCs w:val="24"/>
          <w:shd w:val="clear" w:color="auto" w:fill="FFFFFF"/>
        </w:rPr>
        <w:t xml:space="preserve"> show up in all tissue samples.</w:t>
      </w:r>
    </w:p>
    <w:p w14:paraId="5453136E"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121D42CC" w14:textId="29EC5AA5"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One of the most common plastics additives now available in nanoparticle size range is titanium dioxide. Titanium dioxide plays </w:t>
      </w:r>
      <w:proofErr w:type="gramStart"/>
      <w:r w:rsidRPr="00CE41E0">
        <w:rPr>
          <w:rFonts w:ascii="Arial" w:hAnsi="Arial" w:cs="Arial"/>
          <w:sz w:val="24"/>
          <w:szCs w:val="24"/>
          <w:shd w:val="clear" w:color="auto" w:fill="FFFFFF"/>
        </w:rPr>
        <w:t>a number of</w:t>
      </w:r>
      <w:proofErr w:type="gramEnd"/>
      <w:r w:rsidRPr="00CE41E0">
        <w:rPr>
          <w:rFonts w:ascii="Arial" w:hAnsi="Arial" w:cs="Arial"/>
          <w:sz w:val="24"/>
          <w:szCs w:val="24"/>
          <w:shd w:val="clear" w:color="auto" w:fill="FFFFFF"/>
        </w:rPr>
        <w:t xml:space="preserve"> roles as an additive into plastics including UV inhibition and whitening. In </w:t>
      </w:r>
      <w:r w:rsidR="00C50654" w:rsidRPr="00CE41E0">
        <w:rPr>
          <w:rFonts w:ascii="Arial" w:hAnsi="Arial" w:cs="Arial"/>
          <w:sz w:val="24"/>
          <w:szCs w:val="24"/>
          <w:shd w:val="clear" w:color="auto" w:fill="FFFFFF"/>
        </w:rPr>
        <w:t>its</w:t>
      </w:r>
      <w:r w:rsidRPr="00CE41E0">
        <w:rPr>
          <w:rFonts w:ascii="Arial" w:hAnsi="Arial" w:cs="Arial"/>
          <w:sz w:val="24"/>
          <w:szCs w:val="24"/>
          <w:shd w:val="clear" w:color="auto" w:fill="FFFFFF"/>
        </w:rPr>
        <w:t xml:space="preserve"> normally occurring </w:t>
      </w:r>
      <w:r w:rsidR="00C50654" w:rsidRPr="00CE41E0">
        <w:rPr>
          <w:rFonts w:ascii="Arial" w:hAnsi="Arial" w:cs="Arial"/>
          <w:sz w:val="24"/>
          <w:szCs w:val="24"/>
          <w:shd w:val="clear" w:color="auto" w:fill="FFFFFF"/>
        </w:rPr>
        <w:t xml:space="preserve">pure powdered </w:t>
      </w:r>
      <w:r w:rsidRPr="00CE41E0">
        <w:rPr>
          <w:rFonts w:ascii="Arial" w:hAnsi="Arial" w:cs="Arial"/>
          <w:sz w:val="24"/>
          <w:szCs w:val="24"/>
          <w:shd w:val="clear" w:color="auto" w:fill="FFFFFF"/>
        </w:rPr>
        <w:t>form, there are already concerns about long term increases in lung cancer.  Studies with zebra fish have shown lethal effects of titanium nanoparticles on embryos</w:t>
      </w:r>
      <w:r w:rsidR="00C50654" w:rsidRPr="00CE41E0">
        <w:rPr>
          <w:rFonts w:ascii="Arial" w:hAnsi="Arial" w:cs="Arial"/>
          <w:sz w:val="24"/>
          <w:szCs w:val="24"/>
          <w:shd w:val="clear" w:color="auto" w:fill="FFFFFF"/>
        </w:rPr>
        <w:t>,</w:t>
      </w:r>
      <w:r w:rsidRPr="00CE41E0">
        <w:rPr>
          <w:rFonts w:ascii="Arial" w:hAnsi="Arial" w:cs="Arial"/>
          <w:sz w:val="24"/>
          <w:szCs w:val="24"/>
          <w:shd w:val="clear" w:color="auto" w:fill="FFFFFF"/>
        </w:rPr>
        <w:t xml:space="preserve"> and a variety of targeted organ damage in various tissue samples.  Bioaccumulation is accelerated in nanoparticles like titanium dioxide. This means that more intimate contact at the intercellular level now can modify biomolecules at the macromolecular scale, like DNA and proteins. While mice studies show short term inflammation which some authors have suggested makes TiO2 particles safe, zebra fish </w:t>
      </w:r>
      <w:r w:rsidRPr="00CE41E0">
        <w:rPr>
          <w:rFonts w:ascii="Arial" w:hAnsi="Arial" w:cs="Arial"/>
          <w:sz w:val="24"/>
          <w:szCs w:val="24"/>
          <w:shd w:val="clear" w:color="auto" w:fill="FFFFFF"/>
        </w:rPr>
        <w:lastRenderedPageBreak/>
        <w:t>studies, which carry more embryological and environmental data, suggest greater health and environmental risks.</w:t>
      </w:r>
    </w:p>
    <w:p w14:paraId="07984BCD"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78A0BA15" w14:textId="24411571" w:rsidR="003A338B" w:rsidRPr="00CE41E0" w:rsidRDefault="000D1B72" w:rsidP="00072CC2">
      <w:pPr>
        <w:pStyle w:val="Default"/>
        <w:spacing w:line="360" w:lineRule="auto"/>
        <w:rPr>
          <w:rFonts w:ascii="Arial" w:eastAsia="Times Roman" w:hAnsi="Arial" w:cs="Arial"/>
          <w:b/>
          <w:bCs/>
          <w:sz w:val="24"/>
          <w:szCs w:val="24"/>
          <w:shd w:val="clear" w:color="auto" w:fill="FFFFFF"/>
        </w:rPr>
      </w:pPr>
      <w:r w:rsidRPr="00CE41E0">
        <w:rPr>
          <w:rFonts w:ascii="Arial" w:hAnsi="Arial" w:cs="Arial"/>
          <w:b/>
          <w:bCs/>
          <w:sz w:val="24"/>
          <w:szCs w:val="24"/>
          <w:shd w:val="clear" w:color="auto" w:fill="FFFFFF"/>
        </w:rPr>
        <w:t>Conclusion</w:t>
      </w:r>
    </w:p>
    <w:p w14:paraId="490FA3D3" w14:textId="0E4F7348" w:rsidR="003A338B" w:rsidRPr="00CE41E0" w:rsidRDefault="00C50654"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F</w:t>
      </w:r>
      <w:r w:rsidR="000D1B72" w:rsidRPr="00CE41E0">
        <w:rPr>
          <w:rFonts w:ascii="Arial" w:hAnsi="Arial" w:cs="Arial"/>
          <w:sz w:val="24"/>
          <w:szCs w:val="24"/>
          <w:shd w:val="clear" w:color="auto" w:fill="FFFFFF"/>
        </w:rPr>
        <w:t xml:space="preserve">or thermoplastics, and thermosets with food contact roles, two factors </w:t>
      </w:r>
      <w:r w:rsidRPr="00CE41E0">
        <w:rPr>
          <w:rFonts w:ascii="Arial" w:hAnsi="Arial" w:cs="Arial"/>
          <w:sz w:val="24"/>
          <w:szCs w:val="24"/>
          <w:shd w:val="clear" w:color="auto" w:fill="FFFFFF"/>
        </w:rPr>
        <w:t>should be</w:t>
      </w:r>
      <w:r w:rsidR="000D1B72" w:rsidRPr="00CE41E0">
        <w:rPr>
          <w:rFonts w:ascii="Arial" w:hAnsi="Arial" w:cs="Arial"/>
          <w:sz w:val="24"/>
          <w:szCs w:val="24"/>
          <w:shd w:val="clear" w:color="auto" w:fill="FFFFFF"/>
        </w:rPr>
        <w:t xml:space="preserve"> considered when using nanoparticles. The first is inherent toxicity and chemical stability. This favors silicate</w:t>
      </w:r>
      <w:r w:rsidRPr="00CE41E0">
        <w:rPr>
          <w:rFonts w:ascii="Arial" w:hAnsi="Arial" w:cs="Arial"/>
          <w:sz w:val="24"/>
          <w:szCs w:val="24"/>
          <w:shd w:val="clear" w:color="auto" w:fill="FFFFFF"/>
        </w:rPr>
        <w:t xml:space="preserve">, </w:t>
      </w:r>
      <w:r w:rsidR="000D1B72" w:rsidRPr="00CE41E0">
        <w:rPr>
          <w:rFonts w:ascii="Arial" w:hAnsi="Arial" w:cs="Arial"/>
          <w:sz w:val="24"/>
          <w:szCs w:val="24"/>
          <w:shd w:val="clear" w:color="auto" w:fill="FFFFFF"/>
        </w:rPr>
        <w:t xml:space="preserve">graphene and graphene oxide as additives, over other types of compounds.  Secondly is migration from the plastic.  If the nanoparticle wets the polymer well, then even if it is protruding slightly, it will be mostly retained inside the plastic by surface affinity, and encapsulation, especially if well dispersed. </w:t>
      </w:r>
    </w:p>
    <w:p w14:paraId="780CBA94"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51E9ED42" w14:textId="2C778286" w:rsidR="00CE41E0" w:rsidRDefault="00CE41E0" w:rsidP="00CE41E0">
      <w:pPr>
        <w:pStyle w:val="Default"/>
        <w:spacing w:line="360" w:lineRule="auto"/>
        <w:rPr>
          <w:rFonts w:ascii="Arial" w:hAnsi="Arial" w:cs="Arial"/>
          <w:sz w:val="24"/>
          <w:szCs w:val="24"/>
          <w:shd w:val="clear" w:color="auto" w:fill="FFFFFF"/>
        </w:rPr>
      </w:pPr>
      <w:r w:rsidRPr="00CE41E0">
        <w:rPr>
          <w:rFonts w:ascii="Arial" w:hAnsi="Arial" w:cs="Arial"/>
          <w:sz w:val="24"/>
          <w:szCs w:val="24"/>
          <w:shd w:val="clear" w:color="auto" w:fill="FFFFFF"/>
        </w:rPr>
        <w:t>Finally, migration should be measured according to standardized testing methods, and the results should be compatible with acceptable food storage contact levels of migration allowed by the test method for a given nanoparticle.</w:t>
      </w:r>
    </w:p>
    <w:p w14:paraId="2BF84C64" w14:textId="77777777" w:rsidR="00CE41E0" w:rsidRPr="00CE41E0" w:rsidRDefault="00CE41E0" w:rsidP="00CE41E0">
      <w:pPr>
        <w:pStyle w:val="Default"/>
        <w:spacing w:line="360" w:lineRule="auto"/>
        <w:rPr>
          <w:rFonts w:ascii="Arial" w:eastAsia="Times Roman" w:hAnsi="Arial" w:cs="Arial"/>
          <w:sz w:val="24"/>
          <w:szCs w:val="24"/>
          <w:shd w:val="clear" w:color="auto" w:fill="FFFFFF"/>
        </w:rPr>
      </w:pPr>
    </w:p>
    <w:p w14:paraId="7DB44E9B" w14:textId="3AA37272" w:rsidR="00CE41E0" w:rsidRDefault="00CE41E0" w:rsidP="00072CC2">
      <w:pPr>
        <w:pStyle w:val="Default"/>
        <w:spacing w:line="360" w:lineRule="auto"/>
        <w:rPr>
          <w:rFonts w:ascii="Arial" w:hAnsi="Arial" w:cs="Arial"/>
          <w:sz w:val="24"/>
          <w:szCs w:val="24"/>
          <w:shd w:val="clear" w:color="auto" w:fill="FFFFFF"/>
        </w:rPr>
      </w:pPr>
      <w:r>
        <w:rPr>
          <w:rFonts w:ascii="Arial" w:hAnsi="Arial" w:cs="Arial"/>
          <w:sz w:val="24"/>
          <w:szCs w:val="24"/>
          <w:shd w:val="clear" w:color="auto" w:fill="FFFFFF"/>
        </w:rPr>
        <w:t>The benefits to adding nanoparticles</w:t>
      </w:r>
      <w:r w:rsidR="00BD76FF">
        <w:rPr>
          <w:rFonts w:ascii="Arial" w:hAnsi="Arial" w:cs="Arial"/>
          <w:sz w:val="24"/>
          <w:szCs w:val="24"/>
          <w:shd w:val="clear" w:color="auto" w:fill="FFFFFF"/>
        </w:rPr>
        <w:t>,</w:t>
      </w:r>
      <w:r>
        <w:rPr>
          <w:rFonts w:ascii="Arial" w:hAnsi="Arial" w:cs="Arial"/>
          <w:sz w:val="24"/>
          <w:szCs w:val="24"/>
          <w:shd w:val="clear" w:color="auto" w:fill="FFFFFF"/>
        </w:rPr>
        <w:t xml:space="preserve"> </w:t>
      </w:r>
      <w:r w:rsidR="00BD76FF">
        <w:rPr>
          <w:rFonts w:ascii="Arial" w:hAnsi="Arial" w:cs="Arial"/>
          <w:sz w:val="24"/>
          <w:szCs w:val="24"/>
          <w:shd w:val="clear" w:color="auto" w:fill="FFFFFF"/>
        </w:rPr>
        <w:t>a</w:t>
      </w:r>
      <w:r w:rsidR="00A057A8">
        <w:rPr>
          <w:rFonts w:ascii="Arial" w:hAnsi="Arial" w:cs="Arial"/>
          <w:sz w:val="24"/>
          <w:szCs w:val="24"/>
          <w:shd w:val="clear" w:color="auto" w:fill="FFFFFF"/>
        </w:rPr>
        <w:t>s an</w:t>
      </w:r>
      <w:r w:rsidR="00BD76FF">
        <w:rPr>
          <w:rFonts w:ascii="Arial" w:hAnsi="Arial" w:cs="Arial"/>
          <w:sz w:val="24"/>
          <w:szCs w:val="24"/>
          <w:shd w:val="clear" w:color="auto" w:fill="FFFFFF"/>
        </w:rPr>
        <w:t xml:space="preserve"> </w:t>
      </w:r>
      <w:r>
        <w:rPr>
          <w:rFonts w:ascii="Arial" w:hAnsi="Arial" w:cs="Arial"/>
          <w:sz w:val="24"/>
          <w:szCs w:val="24"/>
          <w:shd w:val="clear" w:color="auto" w:fill="FFFFFF"/>
        </w:rPr>
        <w:t>FDA food grade approved additive</w:t>
      </w:r>
      <w:r w:rsidR="00BD76FF">
        <w:rPr>
          <w:rFonts w:ascii="Arial" w:hAnsi="Arial" w:cs="Arial"/>
          <w:sz w:val="24"/>
          <w:szCs w:val="24"/>
          <w:shd w:val="clear" w:color="auto" w:fill="FFFFFF"/>
        </w:rPr>
        <w:t>,</w:t>
      </w:r>
      <w:r>
        <w:rPr>
          <w:rFonts w:ascii="Arial" w:hAnsi="Arial" w:cs="Arial"/>
          <w:sz w:val="24"/>
          <w:szCs w:val="24"/>
          <w:shd w:val="clear" w:color="auto" w:fill="FFFFFF"/>
        </w:rPr>
        <w:t xml:space="preserve"> to polymers are many, however, the most notable rely on providing barrier properties. In this case, </w:t>
      </w:r>
      <w:r w:rsidR="00A057A8">
        <w:rPr>
          <w:rFonts w:ascii="Arial" w:hAnsi="Arial" w:cs="Arial"/>
          <w:sz w:val="24"/>
          <w:szCs w:val="24"/>
          <w:shd w:val="clear" w:color="auto" w:fill="FFFFFF"/>
        </w:rPr>
        <w:t xml:space="preserve">Nano </w:t>
      </w:r>
      <w:r>
        <w:rPr>
          <w:rFonts w:ascii="Arial" w:hAnsi="Arial" w:cs="Arial"/>
          <w:sz w:val="24"/>
          <w:szCs w:val="24"/>
          <w:shd w:val="clear" w:color="auto" w:fill="FFFFFF"/>
        </w:rPr>
        <w:t xml:space="preserve">particles act as a physical tortuous path against oxygen, moisture and to some extent UV degradation. </w:t>
      </w:r>
      <w:r w:rsidR="00AC5012">
        <w:rPr>
          <w:rFonts w:ascii="Arial" w:hAnsi="Arial" w:cs="Arial"/>
          <w:sz w:val="24"/>
          <w:szCs w:val="24"/>
          <w:shd w:val="clear" w:color="auto" w:fill="FFFFFF"/>
        </w:rPr>
        <w:t>Additionally,</w:t>
      </w:r>
      <w:r>
        <w:rPr>
          <w:rFonts w:ascii="Arial" w:hAnsi="Arial" w:cs="Arial"/>
          <w:sz w:val="24"/>
          <w:szCs w:val="24"/>
          <w:shd w:val="clear" w:color="auto" w:fill="FFFFFF"/>
        </w:rPr>
        <w:t xml:space="preserve"> </w:t>
      </w:r>
      <w:r w:rsidR="00A057A8">
        <w:rPr>
          <w:rFonts w:ascii="Arial" w:hAnsi="Arial" w:cs="Arial"/>
          <w:sz w:val="24"/>
          <w:szCs w:val="24"/>
          <w:shd w:val="clear" w:color="auto" w:fill="FFFFFF"/>
        </w:rPr>
        <w:t>certain Nano particles</w:t>
      </w:r>
      <w:r>
        <w:rPr>
          <w:rFonts w:ascii="Arial" w:hAnsi="Arial" w:cs="Arial"/>
          <w:sz w:val="24"/>
          <w:szCs w:val="24"/>
          <w:shd w:val="clear" w:color="auto" w:fill="FFFFFF"/>
        </w:rPr>
        <w:t xml:space="preserve"> prevents leaching, which sustains greater longevity and value to plastics, as well as preventing leaching from other plastics when recycled. </w:t>
      </w:r>
    </w:p>
    <w:p w14:paraId="7DFC8989" w14:textId="5C353E49" w:rsidR="00AC5012" w:rsidRDefault="00AC5012" w:rsidP="00072CC2">
      <w:pPr>
        <w:pStyle w:val="Default"/>
        <w:spacing w:line="360" w:lineRule="auto"/>
        <w:rPr>
          <w:rFonts w:ascii="Arial" w:hAnsi="Arial" w:cs="Arial"/>
          <w:sz w:val="24"/>
          <w:szCs w:val="24"/>
          <w:shd w:val="clear" w:color="auto" w:fill="FFFFFF"/>
        </w:rPr>
      </w:pPr>
    </w:p>
    <w:p w14:paraId="01A3578E" w14:textId="576A4693" w:rsidR="00AC5012" w:rsidRDefault="00AC5012" w:rsidP="00072CC2">
      <w:pPr>
        <w:pStyle w:val="Default"/>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Third party test results on Polypropylene </w:t>
      </w:r>
      <w:r w:rsidR="00BD76FF">
        <w:rPr>
          <w:rFonts w:ascii="Arial" w:hAnsi="Arial" w:cs="Arial"/>
          <w:sz w:val="24"/>
          <w:szCs w:val="24"/>
          <w:shd w:val="clear" w:color="auto" w:fill="FFFFFF"/>
        </w:rPr>
        <w:t>(</w:t>
      </w:r>
      <w:r>
        <w:rPr>
          <w:rFonts w:ascii="Arial" w:hAnsi="Arial" w:cs="Arial"/>
          <w:sz w:val="24"/>
          <w:szCs w:val="24"/>
          <w:shd w:val="clear" w:color="auto" w:fill="FFFFFF"/>
        </w:rPr>
        <w:t>PP</w:t>
      </w:r>
      <w:r w:rsidR="00BD76FF">
        <w:rPr>
          <w:rFonts w:ascii="Arial" w:hAnsi="Arial" w:cs="Arial"/>
          <w:sz w:val="24"/>
          <w:szCs w:val="24"/>
          <w:shd w:val="clear" w:color="auto" w:fill="FFFFFF"/>
        </w:rPr>
        <w:t>)</w:t>
      </w:r>
      <w:r>
        <w:rPr>
          <w:rFonts w:ascii="Arial" w:hAnsi="Arial" w:cs="Arial"/>
          <w:sz w:val="24"/>
          <w:szCs w:val="24"/>
          <w:shd w:val="clear" w:color="auto" w:fill="FFFFFF"/>
        </w:rPr>
        <w:t xml:space="preserve">, show a 100% increase in oxygen barrier with a 5% loading rate of </w:t>
      </w:r>
      <w:r w:rsidR="007A0924">
        <w:rPr>
          <w:rFonts w:ascii="Arial" w:hAnsi="Arial" w:cs="Arial"/>
          <w:sz w:val="24"/>
          <w:szCs w:val="24"/>
          <w:shd w:val="clear" w:color="auto" w:fill="FFFFFF"/>
        </w:rPr>
        <w:t>nano particles</w:t>
      </w:r>
      <w:r>
        <w:rPr>
          <w:rFonts w:ascii="Arial" w:hAnsi="Arial" w:cs="Arial"/>
          <w:sz w:val="24"/>
          <w:szCs w:val="24"/>
          <w:shd w:val="clear" w:color="auto" w:fill="FFFFFF"/>
        </w:rPr>
        <w:t xml:space="preserve">, 200% with a 10% loading rate. In Polylactic Acid (PLA) results showed a 40% increase in oxygen barrier properties with a 5% loading rate, 80% increase in barrier properties with a 10% loading rate of </w:t>
      </w:r>
      <w:r w:rsidR="007A0924">
        <w:rPr>
          <w:rFonts w:ascii="Arial" w:hAnsi="Arial" w:cs="Arial"/>
          <w:sz w:val="24"/>
          <w:szCs w:val="24"/>
          <w:shd w:val="clear" w:color="auto" w:fill="FFFFFF"/>
        </w:rPr>
        <w:t>Nano particles</w:t>
      </w:r>
      <w:r>
        <w:rPr>
          <w:rFonts w:ascii="Arial" w:hAnsi="Arial" w:cs="Arial"/>
          <w:sz w:val="24"/>
          <w:szCs w:val="24"/>
          <w:shd w:val="clear" w:color="auto" w:fill="FFFFFF"/>
        </w:rPr>
        <w:t xml:space="preserve">. </w:t>
      </w:r>
    </w:p>
    <w:p w14:paraId="79564335" w14:textId="23F2C6B4" w:rsidR="003A338B" w:rsidRDefault="003A338B" w:rsidP="00072CC2">
      <w:pPr>
        <w:pStyle w:val="Default"/>
        <w:spacing w:line="360" w:lineRule="auto"/>
        <w:rPr>
          <w:rFonts w:ascii="Arial" w:hAnsi="Arial" w:cs="Arial"/>
          <w:sz w:val="24"/>
          <w:szCs w:val="24"/>
          <w:shd w:val="clear" w:color="auto" w:fill="FFFFFF"/>
        </w:rPr>
      </w:pPr>
    </w:p>
    <w:p w14:paraId="33BDAC1A" w14:textId="77777777" w:rsidR="00EF6526" w:rsidRPr="00AC5012" w:rsidRDefault="00EF6526" w:rsidP="00072CC2">
      <w:pPr>
        <w:pStyle w:val="Default"/>
        <w:spacing w:line="360" w:lineRule="auto"/>
        <w:rPr>
          <w:rFonts w:ascii="Arial" w:hAnsi="Arial" w:cs="Arial"/>
          <w:sz w:val="24"/>
          <w:szCs w:val="24"/>
          <w:shd w:val="clear" w:color="auto" w:fill="FFFFFF"/>
        </w:rPr>
      </w:pPr>
    </w:p>
    <w:p w14:paraId="6DE39074" w14:textId="77777777" w:rsidR="00B92077" w:rsidRDefault="00B92077" w:rsidP="00072CC2">
      <w:pPr>
        <w:pStyle w:val="Default"/>
        <w:spacing w:line="360" w:lineRule="auto"/>
        <w:jc w:val="center"/>
        <w:rPr>
          <w:rFonts w:ascii="Arial" w:hAnsi="Arial" w:cs="Arial"/>
          <w:b/>
          <w:bCs/>
          <w:sz w:val="24"/>
          <w:szCs w:val="24"/>
          <w:shd w:val="clear" w:color="auto" w:fill="FFFFFF"/>
        </w:rPr>
      </w:pPr>
    </w:p>
    <w:p w14:paraId="6986A360" w14:textId="77777777" w:rsidR="00B92077" w:rsidRDefault="00B92077" w:rsidP="00072CC2">
      <w:pPr>
        <w:pStyle w:val="Default"/>
        <w:spacing w:line="360" w:lineRule="auto"/>
        <w:jc w:val="center"/>
        <w:rPr>
          <w:rFonts w:ascii="Arial" w:hAnsi="Arial" w:cs="Arial"/>
          <w:b/>
          <w:bCs/>
          <w:sz w:val="24"/>
          <w:szCs w:val="24"/>
          <w:shd w:val="clear" w:color="auto" w:fill="FFFFFF"/>
        </w:rPr>
      </w:pPr>
    </w:p>
    <w:p w14:paraId="6081D117" w14:textId="77777777" w:rsidR="009D403D" w:rsidRDefault="009D403D" w:rsidP="00072CC2">
      <w:pPr>
        <w:pStyle w:val="Default"/>
        <w:spacing w:line="360" w:lineRule="auto"/>
        <w:jc w:val="center"/>
        <w:rPr>
          <w:rFonts w:ascii="Arial" w:hAnsi="Arial" w:cs="Arial"/>
          <w:b/>
          <w:bCs/>
          <w:sz w:val="24"/>
          <w:szCs w:val="24"/>
          <w:shd w:val="clear" w:color="auto" w:fill="FFFFFF"/>
        </w:rPr>
      </w:pPr>
    </w:p>
    <w:p w14:paraId="7D5D5125" w14:textId="78F4C04A" w:rsidR="003A338B" w:rsidRPr="00847E3E" w:rsidRDefault="000D1B72" w:rsidP="00072CC2">
      <w:pPr>
        <w:pStyle w:val="Default"/>
        <w:spacing w:line="360" w:lineRule="auto"/>
        <w:jc w:val="center"/>
        <w:rPr>
          <w:rFonts w:ascii="Arial" w:eastAsia="Times Roman" w:hAnsi="Arial" w:cs="Arial"/>
          <w:b/>
          <w:bCs/>
          <w:sz w:val="24"/>
          <w:szCs w:val="24"/>
          <w:shd w:val="clear" w:color="auto" w:fill="FFFFFF"/>
        </w:rPr>
      </w:pPr>
      <w:r w:rsidRPr="00847E3E">
        <w:rPr>
          <w:rFonts w:ascii="Arial" w:hAnsi="Arial" w:cs="Arial"/>
          <w:b/>
          <w:bCs/>
          <w:sz w:val="24"/>
          <w:szCs w:val="24"/>
          <w:shd w:val="clear" w:color="auto" w:fill="FFFFFF"/>
        </w:rPr>
        <w:lastRenderedPageBreak/>
        <w:t>Bibliography</w:t>
      </w:r>
    </w:p>
    <w:p w14:paraId="7FFEF33F" w14:textId="77777777" w:rsidR="003A338B" w:rsidRPr="00CE41E0" w:rsidRDefault="003A338B" w:rsidP="00072CC2">
      <w:pPr>
        <w:pStyle w:val="Default"/>
        <w:spacing w:line="360" w:lineRule="auto"/>
        <w:jc w:val="center"/>
        <w:rPr>
          <w:rFonts w:ascii="Arial" w:eastAsia="Times Roman" w:hAnsi="Arial" w:cs="Arial"/>
          <w:sz w:val="24"/>
          <w:szCs w:val="24"/>
          <w:shd w:val="clear" w:color="auto" w:fill="FFFFFF"/>
        </w:rPr>
      </w:pPr>
    </w:p>
    <w:p w14:paraId="72C6ACFF" w14:textId="77777777"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Regulatory Toxicology and Pharmacology, volume 85, 2017 pages 7-24</w:t>
      </w:r>
    </w:p>
    <w:p w14:paraId="4AE7AF3E" w14:textId="77777777" w:rsidR="003A338B" w:rsidRPr="00CE41E0" w:rsidRDefault="000D1B72" w:rsidP="00072CC2">
      <w:pPr>
        <w:pStyle w:val="Default"/>
        <w:spacing w:line="360" w:lineRule="auto"/>
        <w:rPr>
          <w:rFonts w:ascii="Arial" w:eastAsia="Times Roman" w:hAnsi="Arial" w:cs="Arial"/>
          <w:sz w:val="24"/>
          <w:szCs w:val="24"/>
          <w:shd w:val="clear" w:color="auto" w:fill="FFFFFF"/>
        </w:rPr>
      </w:pPr>
      <w:r w:rsidRPr="00CE41E0">
        <w:rPr>
          <w:rFonts w:ascii="Arial" w:hAnsi="Arial" w:cs="Arial"/>
          <w:sz w:val="24"/>
          <w:szCs w:val="24"/>
          <w:shd w:val="clear" w:color="auto" w:fill="FFFFFF"/>
        </w:rPr>
        <w:t xml:space="preserve">A review of toxicity of </w:t>
      </w:r>
      <w:proofErr w:type="gramStart"/>
      <w:r w:rsidRPr="00CE41E0">
        <w:rPr>
          <w:rFonts w:ascii="Arial" w:hAnsi="Arial" w:cs="Arial"/>
          <w:sz w:val="24"/>
          <w:szCs w:val="24"/>
          <w:shd w:val="clear" w:color="auto" w:fill="FFFFFF"/>
        </w:rPr>
        <w:t>graphene based</w:t>
      </w:r>
      <w:proofErr w:type="gramEnd"/>
      <w:r w:rsidRPr="00CE41E0">
        <w:rPr>
          <w:rFonts w:ascii="Arial" w:hAnsi="Arial" w:cs="Arial"/>
          <w:sz w:val="24"/>
          <w:szCs w:val="24"/>
          <w:shd w:val="clear" w:color="auto" w:fill="FFFFFF"/>
        </w:rPr>
        <w:t xml:space="preserve"> nanoparticles on laboratory animals. Makoto </w:t>
      </w:r>
      <w:proofErr w:type="spellStart"/>
      <w:r w:rsidRPr="00CE41E0">
        <w:rPr>
          <w:rFonts w:ascii="Arial" w:hAnsi="Arial" w:cs="Arial"/>
          <w:sz w:val="24"/>
          <w:szCs w:val="24"/>
          <w:shd w:val="clear" w:color="auto" w:fill="FFFFFF"/>
        </w:rPr>
        <w:t>Ema</w:t>
      </w:r>
      <w:proofErr w:type="spellEnd"/>
      <w:r w:rsidRPr="00CE41E0">
        <w:rPr>
          <w:rFonts w:ascii="Arial" w:hAnsi="Arial" w:cs="Arial"/>
          <w:sz w:val="24"/>
          <w:szCs w:val="24"/>
          <w:shd w:val="clear" w:color="auto" w:fill="FFFFFF"/>
        </w:rPr>
        <w:t xml:space="preserve">, Masashi </w:t>
      </w:r>
      <w:proofErr w:type="spellStart"/>
      <w:r w:rsidRPr="00CE41E0">
        <w:rPr>
          <w:rFonts w:ascii="Arial" w:hAnsi="Arial" w:cs="Arial"/>
          <w:sz w:val="24"/>
          <w:szCs w:val="24"/>
          <w:shd w:val="clear" w:color="auto" w:fill="FFFFFF"/>
        </w:rPr>
        <w:t>Gamo</w:t>
      </w:r>
      <w:proofErr w:type="spellEnd"/>
      <w:r w:rsidRPr="00CE41E0">
        <w:rPr>
          <w:rFonts w:ascii="Arial" w:hAnsi="Arial" w:cs="Arial"/>
          <w:sz w:val="24"/>
          <w:szCs w:val="24"/>
          <w:shd w:val="clear" w:color="auto" w:fill="FFFFFF"/>
        </w:rPr>
        <w:t xml:space="preserve">, </w:t>
      </w:r>
      <w:proofErr w:type="spellStart"/>
      <w:r w:rsidRPr="00CE41E0">
        <w:rPr>
          <w:rFonts w:ascii="Arial" w:hAnsi="Arial" w:cs="Arial"/>
          <w:sz w:val="24"/>
          <w:szCs w:val="24"/>
          <w:shd w:val="clear" w:color="auto" w:fill="FFFFFF"/>
        </w:rPr>
        <w:t>Kuzumasa</w:t>
      </w:r>
      <w:proofErr w:type="spellEnd"/>
      <w:r w:rsidRPr="00CE41E0">
        <w:rPr>
          <w:rFonts w:ascii="Arial" w:hAnsi="Arial" w:cs="Arial"/>
          <w:sz w:val="24"/>
          <w:szCs w:val="24"/>
          <w:shd w:val="clear" w:color="auto" w:fill="FFFFFF"/>
        </w:rPr>
        <w:t xml:space="preserve"> Honda</w:t>
      </w:r>
    </w:p>
    <w:p w14:paraId="353ABA10"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2900B7CE" w14:textId="77777777" w:rsidR="003A338B" w:rsidRPr="00CE41E0" w:rsidRDefault="000D1B72" w:rsidP="00072CC2">
      <w:pPr>
        <w:pStyle w:val="Default"/>
        <w:spacing w:line="360" w:lineRule="auto"/>
        <w:rPr>
          <w:rFonts w:ascii="Arial" w:eastAsia="Times New Roman" w:hAnsi="Arial" w:cs="Arial"/>
          <w:color w:val="1C1D1E"/>
          <w:sz w:val="24"/>
          <w:szCs w:val="24"/>
        </w:rPr>
      </w:pPr>
      <w:r w:rsidRPr="00CE41E0">
        <w:rPr>
          <w:rFonts w:ascii="Arial" w:hAnsi="Arial" w:cs="Arial"/>
          <w:color w:val="1C1D1E"/>
          <w:sz w:val="24"/>
          <w:szCs w:val="24"/>
        </w:rPr>
        <w:t>Toxicological study of metal and metal oxide nanoparticles in zebrafish</w:t>
      </w:r>
    </w:p>
    <w:p w14:paraId="1B9811F6" w14:textId="77777777" w:rsidR="003A338B" w:rsidRPr="00CE41E0" w:rsidRDefault="00B03633" w:rsidP="00072CC2">
      <w:pPr>
        <w:pStyle w:val="Default"/>
        <w:spacing w:line="360" w:lineRule="auto"/>
        <w:rPr>
          <w:rFonts w:ascii="Arial" w:eastAsia="Times New Roman" w:hAnsi="Arial" w:cs="Arial"/>
          <w:sz w:val="24"/>
          <w:szCs w:val="24"/>
          <w:shd w:val="clear" w:color="auto" w:fill="FFFFFF"/>
        </w:rPr>
      </w:pPr>
      <w:hyperlink r:id="rId8" w:history="1">
        <w:r w:rsidR="000D1B72" w:rsidRPr="00CE41E0">
          <w:rPr>
            <w:rStyle w:val="Hyperlink0"/>
            <w:rFonts w:ascii="Arial" w:hAnsi="Arial" w:cs="Arial"/>
            <w:sz w:val="24"/>
            <w:szCs w:val="24"/>
            <w:lang w:val="it-IT"/>
          </w:rPr>
          <w:t>Changcun Bai</w:t>
        </w:r>
      </w:hyperlink>
      <w:r w:rsidR="000D1B72" w:rsidRPr="00CE41E0">
        <w:rPr>
          <w:rFonts w:ascii="Arial" w:hAnsi="Arial" w:cs="Arial"/>
          <w:sz w:val="24"/>
          <w:szCs w:val="24"/>
        </w:rPr>
        <w:t xml:space="preserve"> </w:t>
      </w:r>
      <w:hyperlink r:id="rId9" w:history="1">
        <w:r w:rsidR="000D1B72" w:rsidRPr="00CE41E0">
          <w:rPr>
            <w:rStyle w:val="Hyperlink0"/>
            <w:rFonts w:ascii="Arial" w:hAnsi="Arial" w:cs="Arial"/>
            <w:sz w:val="24"/>
            <w:szCs w:val="24"/>
          </w:rPr>
          <w:t>Meng Tang</w:t>
        </w:r>
      </w:hyperlink>
      <w:r w:rsidR="000D1B72" w:rsidRPr="00CE41E0">
        <w:rPr>
          <w:rFonts w:ascii="Arial" w:hAnsi="Arial" w:cs="Arial"/>
          <w:sz w:val="24"/>
          <w:szCs w:val="24"/>
        </w:rPr>
        <w:t xml:space="preserve">: </w:t>
      </w:r>
      <w:r w:rsidR="000D1B72" w:rsidRPr="00CE41E0">
        <w:rPr>
          <w:rFonts w:ascii="Arial" w:hAnsi="Arial" w:cs="Arial"/>
          <w:color w:val="1C1D1E"/>
          <w:sz w:val="24"/>
          <w:szCs w:val="24"/>
        </w:rPr>
        <w:t>29 December 2019</w:t>
      </w:r>
    </w:p>
    <w:p w14:paraId="33F5BFB8" w14:textId="77777777" w:rsidR="003A338B" w:rsidRPr="00CE41E0" w:rsidRDefault="003A338B" w:rsidP="00072CC2">
      <w:pPr>
        <w:pStyle w:val="Default"/>
        <w:spacing w:line="360" w:lineRule="auto"/>
        <w:rPr>
          <w:rFonts w:ascii="Arial" w:eastAsia="Times Roman" w:hAnsi="Arial" w:cs="Arial"/>
          <w:sz w:val="24"/>
          <w:szCs w:val="24"/>
          <w:shd w:val="clear" w:color="auto" w:fill="FFFFFF"/>
        </w:rPr>
      </w:pPr>
    </w:p>
    <w:p w14:paraId="75C8B5E8" w14:textId="301C8002" w:rsidR="003A338B" w:rsidRPr="00CE41E0" w:rsidRDefault="000D1B72" w:rsidP="00072CC2">
      <w:pPr>
        <w:pStyle w:val="Default"/>
        <w:spacing w:line="360" w:lineRule="auto"/>
        <w:rPr>
          <w:rFonts w:ascii="Arial" w:eastAsia="Times New Roman" w:hAnsi="Arial" w:cs="Arial"/>
          <w:sz w:val="24"/>
          <w:szCs w:val="24"/>
          <w:shd w:val="clear" w:color="auto" w:fill="FFFFFF"/>
        </w:rPr>
      </w:pPr>
      <w:r w:rsidRPr="00CE41E0">
        <w:rPr>
          <w:rFonts w:ascii="Arial" w:hAnsi="Arial" w:cs="Arial"/>
          <w:sz w:val="24"/>
          <w:szCs w:val="24"/>
          <w:shd w:val="clear" w:color="auto" w:fill="FFFFFF"/>
        </w:rPr>
        <w:t xml:space="preserve">Multifunctional </w:t>
      </w:r>
      <w:r w:rsidR="003707F8" w:rsidRPr="00CE41E0">
        <w:rPr>
          <w:rFonts w:ascii="Arial" w:hAnsi="Arial" w:cs="Arial"/>
          <w:sz w:val="24"/>
          <w:szCs w:val="24"/>
          <w:shd w:val="clear" w:color="auto" w:fill="FFFFFF"/>
        </w:rPr>
        <w:t>Nano clays</w:t>
      </w:r>
      <w:r w:rsidRPr="00CE41E0">
        <w:rPr>
          <w:rFonts w:ascii="Arial" w:hAnsi="Arial" w:cs="Arial"/>
          <w:sz w:val="24"/>
          <w:szCs w:val="24"/>
          <w:shd w:val="clear" w:color="auto" w:fill="FFFFFF"/>
        </w:rPr>
        <w:t xml:space="preserve"> for food contact applications</w:t>
      </w:r>
    </w:p>
    <w:p w14:paraId="41C6860A" w14:textId="75B83E68" w:rsidR="003A338B" w:rsidRPr="00EF6526" w:rsidRDefault="000D1B72" w:rsidP="00072CC2">
      <w:pPr>
        <w:pStyle w:val="Default"/>
        <w:spacing w:line="360" w:lineRule="auto"/>
        <w:rPr>
          <w:rFonts w:ascii="Arial" w:eastAsia="Times New Roman" w:hAnsi="Arial" w:cs="Arial"/>
          <w:sz w:val="24"/>
          <w:szCs w:val="24"/>
        </w:rPr>
      </w:pPr>
      <w:r w:rsidRPr="00CE41E0">
        <w:rPr>
          <w:rFonts w:ascii="Arial" w:hAnsi="Arial" w:cs="Arial"/>
          <w:sz w:val="24"/>
          <w:szCs w:val="24"/>
          <w:shd w:val="clear" w:color="auto" w:fill="FFFFFF"/>
          <w:lang w:val="de-DE"/>
        </w:rPr>
        <w:t>J.-M.Lagar</w:t>
      </w:r>
      <w:proofErr w:type="spellStart"/>
      <w:r w:rsidRPr="00CE41E0">
        <w:rPr>
          <w:rFonts w:ascii="Arial" w:hAnsi="Arial" w:cs="Arial"/>
          <w:sz w:val="24"/>
          <w:szCs w:val="24"/>
          <w:shd w:val="clear" w:color="auto" w:fill="FFFFFF"/>
          <w:lang w:val="es-ES_tradnl"/>
        </w:rPr>
        <w:t>ó</w:t>
      </w:r>
      <w:proofErr w:type="spellEnd"/>
      <w:r w:rsidRPr="00CE41E0">
        <w:rPr>
          <w:rFonts w:ascii="Arial" w:hAnsi="Arial" w:cs="Arial"/>
          <w:sz w:val="24"/>
          <w:szCs w:val="24"/>
          <w:shd w:val="clear" w:color="auto" w:fill="FFFFFF"/>
        </w:rPr>
        <w:t xml:space="preserve">n </w:t>
      </w:r>
      <w:r w:rsidRPr="00CE41E0">
        <w:rPr>
          <w:rFonts w:ascii="Arial" w:hAnsi="Arial" w:cs="Arial"/>
          <w:sz w:val="24"/>
          <w:szCs w:val="24"/>
          <w:shd w:val="clear" w:color="auto" w:fill="FFFFFF"/>
          <w:lang w:val="it-IT"/>
        </w:rPr>
        <w:t>M.-A.Busolo</w:t>
      </w:r>
      <w:r w:rsidRPr="00CE41E0">
        <w:rPr>
          <w:rFonts w:ascii="Arial" w:hAnsi="Arial" w:cs="Arial"/>
          <w:sz w:val="24"/>
          <w:szCs w:val="24"/>
          <w:shd w:val="clear" w:color="auto" w:fill="FFFFFF"/>
        </w:rPr>
        <w:t xml:space="preserve">. </w:t>
      </w:r>
      <w:hyperlink r:id="rId10" w:history="1">
        <w:r w:rsidRPr="00CE41E0">
          <w:rPr>
            <w:rStyle w:val="Hyperlink0"/>
            <w:rFonts w:ascii="Arial" w:hAnsi="Arial" w:cs="Arial"/>
            <w:sz w:val="24"/>
            <w:szCs w:val="24"/>
          </w:rPr>
          <w:t xml:space="preserve">Multifunctional and </w:t>
        </w:r>
        <w:proofErr w:type="spellStart"/>
        <w:r w:rsidRPr="00CE41E0">
          <w:rPr>
            <w:rStyle w:val="Hyperlink0"/>
            <w:rFonts w:ascii="Arial" w:hAnsi="Arial" w:cs="Arial"/>
            <w:sz w:val="24"/>
            <w:szCs w:val="24"/>
          </w:rPr>
          <w:t>Nanoreinforced</w:t>
        </w:r>
        <w:proofErr w:type="spellEnd"/>
        <w:r w:rsidRPr="00CE41E0">
          <w:rPr>
            <w:rStyle w:val="Hyperlink0"/>
            <w:rFonts w:ascii="Arial" w:hAnsi="Arial" w:cs="Arial"/>
            <w:sz w:val="24"/>
            <w:szCs w:val="24"/>
          </w:rPr>
          <w:t xml:space="preserve"> Polymers for Food Packaging</w:t>
        </w:r>
      </w:hyperlink>
      <w:r w:rsidRPr="00CE41E0">
        <w:rPr>
          <w:rFonts w:ascii="Arial" w:hAnsi="Arial" w:cs="Arial"/>
          <w:sz w:val="24"/>
          <w:szCs w:val="24"/>
        </w:rPr>
        <w:t>, 2011, Pages 31-42</w:t>
      </w:r>
    </w:p>
    <w:p w14:paraId="4DBA7D39" w14:textId="77777777" w:rsidR="00847E3E" w:rsidRDefault="00847E3E" w:rsidP="00072CC2">
      <w:pPr>
        <w:pStyle w:val="Default"/>
        <w:spacing w:line="360" w:lineRule="auto"/>
        <w:rPr>
          <w:rFonts w:ascii="Arial" w:hAnsi="Arial" w:cs="Arial"/>
          <w:sz w:val="24"/>
          <w:szCs w:val="24"/>
          <w:shd w:val="clear" w:color="auto" w:fill="FFFFFF"/>
        </w:rPr>
      </w:pPr>
    </w:p>
    <w:p w14:paraId="7810FC01" w14:textId="455AF6CA" w:rsidR="003A338B" w:rsidRPr="00CE41E0" w:rsidRDefault="000D1B72" w:rsidP="00126B07">
      <w:pPr>
        <w:pStyle w:val="Default"/>
        <w:numPr>
          <w:ilvl w:val="0"/>
          <w:numId w:val="1"/>
        </w:numPr>
        <w:spacing w:line="360" w:lineRule="auto"/>
        <w:rPr>
          <w:rFonts w:ascii="Arial" w:eastAsia="Times New Roman" w:hAnsi="Arial" w:cs="Arial"/>
          <w:sz w:val="24"/>
          <w:szCs w:val="24"/>
          <w:shd w:val="clear" w:color="auto" w:fill="FFFFFF"/>
        </w:rPr>
      </w:pPr>
      <w:r w:rsidRPr="00CE41E0">
        <w:rPr>
          <w:rFonts w:ascii="Arial" w:hAnsi="Arial" w:cs="Arial"/>
          <w:sz w:val="24"/>
          <w:szCs w:val="24"/>
          <w:shd w:val="clear" w:color="auto" w:fill="FFFFFF"/>
        </w:rPr>
        <w:t>Pulmonary toxicity of inhaled multi-walled carbon nanotubes.</w:t>
      </w:r>
    </w:p>
    <w:p w14:paraId="407A6ADE" w14:textId="77777777" w:rsidR="00126B07" w:rsidRDefault="00126B07" w:rsidP="00072CC2">
      <w:pPr>
        <w:pStyle w:val="Default"/>
        <w:spacing w:line="360" w:lineRule="auto"/>
        <w:rPr>
          <w:rFonts w:ascii="Arial" w:eastAsia="Helvetica" w:hAnsi="Arial" w:cs="Arial"/>
          <w:sz w:val="24"/>
          <w:szCs w:val="24"/>
          <w:shd w:val="clear" w:color="auto" w:fill="FFFFFF"/>
        </w:rPr>
      </w:pPr>
    </w:p>
    <w:p w14:paraId="35E976AF" w14:textId="2F3C89AC" w:rsidR="003A338B" w:rsidRPr="00CE41E0" w:rsidRDefault="000D1B72" w:rsidP="00126B07">
      <w:pPr>
        <w:pStyle w:val="Default"/>
        <w:numPr>
          <w:ilvl w:val="0"/>
          <w:numId w:val="1"/>
        </w:numPr>
        <w:spacing w:line="360" w:lineRule="auto"/>
        <w:rPr>
          <w:rFonts w:ascii="Arial" w:eastAsia="Times New Roman" w:hAnsi="Arial" w:cs="Arial"/>
          <w:sz w:val="24"/>
          <w:szCs w:val="24"/>
          <w:shd w:val="clear" w:color="auto" w:fill="FFFFFF"/>
        </w:rPr>
      </w:pPr>
      <w:r w:rsidRPr="00CE41E0">
        <w:rPr>
          <w:rFonts w:ascii="Arial" w:hAnsi="Arial" w:cs="Arial"/>
          <w:sz w:val="24"/>
          <w:szCs w:val="24"/>
          <w:shd w:val="clear" w:color="auto" w:fill="FFFFFF"/>
        </w:rPr>
        <w:t xml:space="preserve">Porter-DW; </w:t>
      </w:r>
      <w:proofErr w:type="spellStart"/>
      <w:r w:rsidRPr="00CE41E0">
        <w:rPr>
          <w:rFonts w:ascii="Arial" w:hAnsi="Arial" w:cs="Arial"/>
          <w:sz w:val="24"/>
          <w:szCs w:val="24"/>
          <w:shd w:val="clear" w:color="auto" w:fill="FFFFFF"/>
        </w:rPr>
        <w:t>Wolfarth</w:t>
      </w:r>
      <w:proofErr w:type="spellEnd"/>
      <w:r w:rsidRPr="00CE41E0">
        <w:rPr>
          <w:rFonts w:ascii="Arial" w:hAnsi="Arial" w:cs="Arial"/>
          <w:sz w:val="24"/>
          <w:szCs w:val="24"/>
          <w:shd w:val="clear" w:color="auto" w:fill="FFFFFF"/>
        </w:rPr>
        <w:t xml:space="preserve">-MG; Chen-BT; McKinney-W; Hubbs </w:t>
      </w:r>
      <w:r w:rsidRPr="00CE41E0">
        <w:rPr>
          <w:rFonts w:ascii="Arial" w:hAnsi="Arial" w:cs="Arial"/>
          <w:sz w:val="24"/>
          <w:szCs w:val="24"/>
          <w:shd w:val="clear" w:color="auto" w:fill="FFFFFF"/>
          <w:lang w:val="it-IT"/>
        </w:rPr>
        <w:t>AF; Battelli-L; Andrew-M; Frazer-DG; Castranova-V</w:t>
      </w:r>
      <w:r w:rsidRPr="00CE41E0">
        <w:rPr>
          <w:rFonts w:ascii="Arial" w:hAnsi="Arial" w:cs="Arial"/>
          <w:sz w:val="24"/>
          <w:szCs w:val="24"/>
          <w:shd w:val="clear" w:color="auto" w:fill="FFFFFF"/>
        </w:rPr>
        <w:t xml:space="preserve"> Toxicologist 2009 Mar; 108(1):457</w:t>
      </w:r>
    </w:p>
    <w:p w14:paraId="79724FA5" w14:textId="77777777" w:rsidR="00126B07" w:rsidRDefault="00126B07" w:rsidP="00072CC2">
      <w:pPr>
        <w:pStyle w:val="Default"/>
        <w:spacing w:line="360" w:lineRule="auto"/>
        <w:rPr>
          <w:rFonts w:ascii="Arial" w:eastAsia="Times New Roman" w:hAnsi="Arial" w:cs="Arial"/>
          <w:sz w:val="32"/>
          <w:szCs w:val="32"/>
        </w:rPr>
      </w:pPr>
    </w:p>
    <w:p w14:paraId="7C02C9EA" w14:textId="12D7BCCA" w:rsidR="003A338B" w:rsidRPr="00CE41E0" w:rsidRDefault="000D1B72" w:rsidP="00126B07">
      <w:pPr>
        <w:pStyle w:val="Default"/>
        <w:numPr>
          <w:ilvl w:val="0"/>
          <w:numId w:val="1"/>
        </w:numPr>
        <w:spacing w:line="360" w:lineRule="auto"/>
        <w:rPr>
          <w:rFonts w:ascii="Arial" w:eastAsia="Times New Roman" w:hAnsi="Arial" w:cs="Arial"/>
          <w:sz w:val="24"/>
          <w:szCs w:val="24"/>
        </w:rPr>
      </w:pPr>
      <w:r w:rsidRPr="00CE41E0">
        <w:rPr>
          <w:rFonts w:ascii="Arial" w:hAnsi="Arial" w:cs="Arial"/>
          <w:sz w:val="24"/>
          <w:szCs w:val="24"/>
        </w:rPr>
        <w:t xml:space="preserve">Ken Donaldson, Craig A. Poland, in </w:t>
      </w:r>
      <w:hyperlink r:id="rId11" w:history="1">
        <w:r w:rsidRPr="00CE41E0">
          <w:rPr>
            <w:rStyle w:val="Hyperlink0"/>
            <w:rFonts w:ascii="Arial" w:hAnsi="Arial" w:cs="Arial"/>
            <w:sz w:val="24"/>
            <w:szCs w:val="24"/>
          </w:rPr>
          <w:t>Adverse Effects of Engineered Nanomaterials</w:t>
        </w:r>
      </w:hyperlink>
      <w:r w:rsidRPr="00CE41E0">
        <w:rPr>
          <w:rFonts w:ascii="Arial" w:hAnsi="Arial" w:cs="Arial"/>
          <w:sz w:val="24"/>
          <w:szCs w:val="24"/>
        </w:rPr>
        <w:t>, 2012 Titanium Dioxide, Low-Toxicity Nanoparticles</w:t>
      </w:r>
    </w:p>
    <w:p w14:paraId="12090F8B" w14:textId="77777777" w:rsidR="003A338B" w:rsidRPr="00CE41E0" w:rsidRDefault="003A338B" w:rsidP="00072CC2">
      <w:pPr>
        <w:pStyle w:val="Default"/>
        <w:spacing w:line="360" w:lineRule="auto"/>
        <w:rPr>
          <w:rFonts w:ascii="Arial" w:eastAsia="Times New Roman" w:hAnsi="Arial" w:cs="Arial"/>
          <w:sz w:val="24"/>
          <w:szCs w:val="24"/>
        </w:rPr>
      </w:pPr>
    </w:p>
    <w:p w14:paraId="00A612F4" w14:textId="0EA0D56E" w:rsidR="003A338B" w:rsidRPr="00126B07" w:rsidRDefault="000D1B72" w:rsidP="00126B07">
      <w:pPr>
        <w:pStyle w:val="Default"/>
        <w:numPr>
          <w:ilvl w:val="0"/>
          <w:numId w:val="1"/>
        </w:numPr>
        <w:spacing w:line="360" w:lineRule="auto"/>
        <w:rPr>
          <w:rFonts w:ascii="Arial" w:eastAsia="Times New Roman" w:hAnsi="Arial" w:cs="Arial"/>
          <w:sz w:val="24"/>
          <w:szCs w:val="24"/>
        </w:rPr>
      </w:pPr>
      <w:r w:rsidRPr="00CE41E0">
        <w:rPr>
          <w:rFonts w:ascii="Arial" w:hAnsi="Arial" w:cs="Arial"/>
          <w:sz w:val="24"/>
          <w:szCs w:val="24"/>
        </w:rPr>
        <w:t>Guidance for Industry: FDA Publications 2014</w:t>
      </w:r>
    </w:p>
    <w:p w14:paraId="4B289562" w14:textId="77777777" w:rsidR="00126B07" w:rsidRPr="00CE41E0" w:rsidRDefault="00126B07" w:rsidP="00126B07">
      <w:pPr>
        <w:pStyle w:val="Default"/>
        <w:spacing w:line="360" w:lineRule="auto"/>
        <w:rPr>
          <w:rFonts w:ascii="Arial" w:eastAsia="Times New Roman" w:hAnsi="Arial" w:cs="Arial"/>
          <w:sz w:val="24"/>
          <w:szCs w:val="24"/>
        </w:rPr>
      </w:pPr>
    </w:p>
    <w:p w14:paraId="7E31CABE" w14:textId="77777777" w:rsidR="003A338B" w:rsidRPr="00CE41E0" w:rsidRDefault="000D1B72" w:rsidP="00126B07">
      <w:pPr>
        <w:pStyle w:val="Default"/>
        <w:numPr>
          <w:ilvl w:val="0"/>
          <w:numId w:val="1"/>
        </w:numPr>
        <w:spacing w:line="360" w:lineRule="auto"/>
        <w:rPr>
          <w:rFonts w:ascii="Arial" w:eastAsia="Times New Roman" w:hAnsi="Arial" w:cs="Arial"/>
          <w:sz w:val="24"/>
          <w:szCs w:val="24"/>
        </w:rPr>
      </w:pPr>
      <w:r w:rsidRPr="00CE41E0">
        <w:rPr>
          <w:rFonts w:ascii="Arial" w:hAnsi="Arial" w:cs="Arial"/>
          <w:sz w:val="24"/>
          <w:szCs w:val="24"/>
        </w:rPr>
        <w:t>Considering Whether an FDA-Regulated Product Involves the Application of Nanotechnology</w:t>
      </w:r>
    </w:p>
    <w:p w14:paraId="573BCC64" w14:textId="77777777" w:rsidR="003A338B" w:rsidRPr="00CE41E0" w:rsidRDefault="003A338B" w:rsidP="00072CC2">
      <w:pPr>
        <w:pStyle w:val="Default"/>
        <w:spacing w:line="360" w:lineRule="auto"/>
        <w:rPr>
          <w:rFonts w:ascii="Arial" w:eastAsia="Times New Roman" w:hAnsi="Arial" w:cs="Arial"/>
          <w:sz w:val="24"/>
          <w:szCs w:val="24"/>
        </w:rPr>
      </w:pPr>
    </w:p>
    <w:p w14:paraId="649030CA" w14:textId="04A156D2" w:rsidR="003707F8" w:rsidRPr="003707F8" w:rsidRDefault="00B03633" w:rsidP="003707F8">
      <w:pPr>
        <w:pStyle w:val="Default"/>
        <w:numPr>
          <w:ilvl w:val="0"/>
          <w:numId w:val="1"/>
        </w:numPr>
        <w:spacing w:line="360" w:lineRule="auto"/>
        <w:rPr>
          <w:rFonts w:ascii="Arial" w:hAnsi="Arial" w:cs="Arial"/>
          <w:color w:val="0070C0"/>
          <w:sz w:val="24"/>
          <w:szCs w:val="24"/>
        </w:rPr>
      </w:pPr>
      <w:hyperlink r:id="rId12" w:history="1">
        <w:r w:rsidR="00AC5012" w:rsidRPr="00847E3E">
          <w:rPr>
            <w:rStyle w:val="Hyperlink"/>
            <w:rFonts w:ascii="Arial" w:hAnsi="Arial" w:cs="Arial"/>
            <w:color w:val="0070C0"/>
            <w:sz w:val="24"/>
            <w:szCs w:val="24"/>
          </w:rPr>
          <w:t>https://euon.echa.europa.eu/regulation</w:t>
        </w:r>
      </w:hyperlink>
    </w:p>
    <w:p w14:paraId="5848827F" w14:textId="77777777" w:rsidR="000D50E6" w:rsidRDefault="000D50E6" w:rsidP="000D50E6">
      <w:pPr>
        <w:pStyle w:val="Default"/>
        <w:spacing w:line="280" w:lineRule="atLeast"/>
        <w:rPr>
          <w:rFonts w:ascii="Calibri Light" w:hAnsi="Calibri Light" w:cs="Calibri Light"/>
          <w:b/>
          <w:bCs/>
          <w:sz w:val="24"/>
          <w:szCs w:val="24"/>
          <w:shd w:val="clear" w:color="auto" w:fill="FFFFFF"/>
        </w:rPr>
      </w:pPr>
      <w:r w:rsidRPr="000D50E6">
        <w:rPr>
          <w:rFonts w:ascii="Calibri Light" w:hAnsi="Calibri Light" w:cs="Calibri Light"/>
          <w:b/>
          <w:bCs/>
          <w:sz w:val="24"/>
          <w:szCs w:val="24"/>
          <w:shd w:val="clear" w:color="auto" w:fill="FFFFFF"/>
        </w:rPr>
        <w:t>David Abecassis</w:t>
      </w:r>
    </w:p>
    <w:p w14:paraId="691CE961" w14:textId="61F6E8A9" w:rsidR="000D50E6" w:rsidRPr="000D50E6" w:rsidRDefault="000D50E6" w:rsidP="000D50E6">
      <w:pPr>
        <w:pStyle w:val="Default"/>
        <w:spacing w:line="280" w:lineRule="atLeast"/>
        <w:rPr>
          <w:rFonts w:ascii="Calibri Light" w:hAnsi="Calibri Light" w:cs="Calibri Light"/>
          <w:b/>
          <w:bCs/>
          <w:sz w:val="24"/>
          <w:szCs w:val="24"/>
          <w:shd w:val="clear" w:color="auto" w:fill="FFFFFF"/>
        </w:rPr>
      </w:pPr>
      <w:r w:rsidRPr="000D50E6">
        <w:rPr>
          <w:rFonts w:ascii="Calibri Light" w:hAnsi="Calibri Light" w:cs="Calibri Light"/>
          <w:b/>
          <w:bCs/>
          <w:sz w:val="24"/>
          <w:szCs w:val="24"/>
          <w:shd w:val="clear" w:color="auto" w:fill="FFFFFF"/>
        </w:rPr>
        <w:t>Director of Technology</w:t>
      </w:r>
    </w:p>
    <w:p w14:paraId="39025CC0" w14:textId="2DC58512" w:rsidR="000D50E6" w:rsidRPr="000D50E6" w:rsidRDefault="000D50E6" w:rsidP="000D50E6">
      <w:pPr>
        <w:pStyle w:val="Default"/>
        <w:spacing w:line="280" w:lineRule="atLeast"/>
        <w:rPr>
          <w:rFonts w:ascii="Calibri Light" w:hAnsi="Calibri Light" w:cs="Calibri Light"/>
          <w:b/>
          <w:bCs/>
          <w:sz w:val="24"/>
          <w:szCs w:val="24"/>
          <w:shd w:val="clear" w:color="auto" w:fill="FFFFFF"/>
        </w:rPr>
      </w:pPr>
      <w:r w:rsidRPr="000D50E6">
        <w:rPr>
          <w:rFonts w:ascii="Calibri Light" w:hAnsi="Calibri Light" w:cs="Calibri Light"/>
          <w:b/>
          <w:bCs/>
          <w:sz w:val="24"/>
          <w:szCs w:val="24"/>
          <w:shd w:val="clear" w:color="auto" w:fill="FFFFFF"/>
        </w:rPr>
        <w:t>Titan Bioplastics</w:t>
      </w:r>
      <w:r>
        <w:rPr>
          <w:rFonts w:ascii="Calibri Light" w:hAnsi="Calibri Light" w:cs="Calibri Light"/>
          <w:b/>
          <w:bCs/>
          <w:sz w:val="24"/>
          <w:szCs w:val="24"/>
          <w:shd w:val="clear" w:color="auto" w:fill="FFFFFF"/>
        </w:rPr>
        <w:t>, LLC USA</w:t>
      </w:r>
    </w:p>
    <w:p w14:paraId="16545C22" w14:textId="58BAB547" w:rsidR="000D50E6" w:rsidRPr="003707F8" w:rsidRDefault="00B03633" w:rsidP="000D50E6">
      <w:pPr>
        <w:pStyle w:val="Default"/>
        <w:spacing w:line="280" w:lineRule="atLeast"/>
        <w:rPr>
          <w:rFonts w:ascii="Calibri Light" w:eastAsia="Times Roman" w:hAnsi="Calibri Light" w:cs="Calibri Light"/>
          <w:b/>
          <w:bCs/>
          <w:color w:val="0070C0"/>
          <w:sz w:val="28"/>
          <w:szCs w:val="28"/>
          <w:shd w:val="clear" w:color="auto" w:fill="FFFFFF"/>
        </w:rPr>
      </w:pPr>
      <w:hyperlink r:id="rId13" w:history="1">
        <w:r w:rsidR="000D50E6" w:rsidRPr="003707F8">
          <w:rPr>
            <w:rStyle w:val="Hyperlink"/>
            <w:rFonts w:ascii="Calibri Light" w:hAnsi="Calibri Light" w:cs="Calibri Light"/>
            <w:b/>
            <w:bCs/>
            <w:color w:val="0070C0"/>
            <w:sz w:val="24"/>
            <w:szCs w:val="24"/>
            <w:shd w:val="clear" w:color="auto" w:fill="FFFFFF"/>
          </w:rPr>
          <w:t>www.titanbioplastics.com</w:t>
        </w:r>
      </w:hyperlink>
      <w:r w:rsidR="000D50E6" w:rsidRPr="003707F8">
        <w:rPr>
          <w:rFonts w:ascii="Calibri Light" w:hAnsi="Calibri Light" w:cs="Calibri Light"/>
          <w:b/>
          <w:bCs/>
          <w:color w:val="0070C0"/>
          <w:sz w:val="28"/>
          <w:szCs w:val="28"/>
          <w:shd w:val="clear" w:color="auto" w:fill="FFFFFF"/>
        </w:rPr>
        <w:t xml:space="preserve"> </w:t>
      </w:r>
    </w:p>
    <w:p w14:paraId="3E796FC1" w14:textId="77777777" w:rsidR="000D50E6" w:rsidRPr="00CE41E0" w:rsidRDefault="000D50E6" w:rsidP="000D50E6">
      <w:pPr>
        <w:pStyle w:val="Default"/>
        <w:spacing w:line="360" w:lineRule="auto"/>
        <w:rPr>
          <w:rFonts w:ascii="Arial" w:hAnsi="Arial" w:cs="Arial"/>
          <w:sz w:val="24"/>
          <w:szCs w:val="24"/>
        </w:rPr>
      </w:pPr>
    </w:p>
    <w:sectPr w:rsidR="000D50E6" w:rsidRPr="00CE41E0" w:rsidSect="00A057A8">
      <w:headerReference w:type="default" r:id="rId14"/>
      <w:footerReference w:type="default" r:id="rId15"/>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CBA87" w14:textId="77777777" w:rsidR="00B03633" w:rsidRDefault="00B03633">
      <w:r>
        <w:separator/>
      </w:r>
    </w:p>
  </w:endnote>
  <w:endnote w:type="continuationSeparator" w:id="0">
    <w:p w14:paraId="459D0E7F" w14:textId="77777777" w:rsidR="00B03633" w:rsidRDefault="00B0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2751" w14:textId="5D00B676" w:rsidR="00074BCA" w:rsidRPr="00074BCA" w:rsidRDefault="00074BCA" w:rsidP="00074BCA">
    <w:pPr>
      <w:pStyle w:val="Footer"/>
      <w:jc w:val="center"/>
      <w:rPr>
        <w:rFonts w:ascii="Ink Free" w:hAnsi="Ink Free"/>
        <w:b/>
        <w:bCs/>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0140" w14:textId="77777777" w:rsidR="00B03633" w:rsidRDefault="00B03633">
      <w:r>
        <w:separator/>
      </w:r>
    </w:p>
  </w:footnote>
  <w:footnote w:type="continuationSeparator" w:id="0">
    <w:p w14:paraId="3381EAA5" w14:textId="77777777" w:rsidR="00B03633" w:rsidRDefault="00B0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69D7" w14:textId="6CEB8664" w:rsidR="003A338B" w:rsidRDefault="003A338B" w:rsidP="00074BC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D5424"/>
    <w:multiLevelType w:val="hybridMultilevel"/>
    <w:tmpl w:val="661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8B"/>
    <w:rsid w:val="00072CC2"/>
    <w:rsid w:val="00074BCA"/>
    <w:rsid w:val="000B79A8"/>
    <w:rsid w:val="000D1B72"/>
    <w:rsid w:val="000D50E6"/>
    <w:rsid w:val="00126B07"/>
    <w:rsid w:val="00137C36"/>
    <w:rsid w:val="00141110"/>
    <w:rsid w:val="001C7726"/>
    <w:rsid w:val="003707F8"/>
    <w:rsid w:val="003A338B"/>
    <w:rsid w:val="003E6F39"/>
    <w:rsid w:val="00475BD2"/>
    <w:rsid w:val="004C5969"/>
    <w:rsid w:val="006E4C02"/>
    <w:rsid w:val="007A0924"/>
    <w:rsid w:val="00847E3E"/>
    <w:rsid w:val="008C45F9"/>
    <w:rsid w:val="009365A4"/>
    <w:rsid w:val="00950085"/>
    <w:rsid w:val="009D403D"/>
    <w:rsid w:val="00A057A8"/>
    <w:rsid w:val="00A57B57"/>
    <w:rsid w:val="00AC5012"/>
    <w:rsid w:val="00AE1AA8"/>
    <w:rsid w:val="00B03633"/>
    <w:rsid w:val="00B706C8"/>
    <w:rsid w:val="00B92077"/>
    <w:rsid w:val="00BD76FF"/>
    <w:rsid w:val="00C27D28"/>
    <w:rsid w:val="00C50654"/>
    <w:rsid w:val="00CE41E0"/>
    <w:rsid w:val="00E44FB4"/>
    <w:rsid w:val="00E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64DB"/>
  <w15:docId w15:val="{5CC23233-9543-4EF0-98B0-42F46AE5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styleId="Header">
    <w:name w:val="header"/>
    <w:basedOn w:val="Normal"/>
    <w:link w:val="HeaderChar"/>
    <w:uiPriority w:val="99"/>
    <w:unhideWhenUsed/>
    <w:rsid w:val="00074BCA"/>
    <w:pPr>
      <w:tabs>
        <w:tab w:val="center" w:pos="4680"/>
        <w:tab w:val="right" w:pos="9360"/>
      </w:tabs>
    </w:pPr>
  </w:style>
  <w:style w:type="character" w:customStyle="1" w:styleId="HeaderChar">
    <w:name w:val="Header Char"/>
    <w:basedOn w:val="DefaultParagraphFont"/>
    <w:link w:val="Header"/>
    <w:uiPriority w:val="99"/>
    <w:rsid w:val="00074BCA"/>
    <w:rPr>
      <w:sz w:val="24"/>
      <w:szCs w:val="24"/>
    </w:rPr>
  </w:style>
  <w:style w:type="paragraph" w:styleId="Footer">
    <w:name w:val="footer"/>
    <w:basedOn w:val="Normal"/>
    <w:link w:val="FooterChar"/>
    <w:uiPriority w:val="99"/>
    <w:unhideWhenUsed/>
    <w:rsid w:val="00074BCA"/>
    <w:pPr>
      <w:tabs>
        <w:tab w:val="center" w:pos="4680"/>
        <w:tab w:val="right" w:pos="9360"/>
      </w:tabs>
    </w:pPr>
  </w:style>
  <w:style w:type="character" w:customStyle="1" w:styleId="FooterChar">
    <w:name w:val="Footer Char"/>
    <w:basedOn w:val="DefaultParagraphFont"/>
    <w:link w:val="Footer"/>
    <w:uiPriority w:val="99"/>
    <w:rsid w:val="00074BCA"/>
    <w:rPr>
      <w:sz w:val="24"/>
      <w:szCs w:val="24"/>
    </w:rPr>
  </w:style>
  <w:style w:type="character" w:styleId="UnresolvedMention">
    <w:name w:val="Unresolved Mention"/>
    <w:basedOn w:val="DefaultParagraphFont"/>
    <w:uiPriority w:val="99"/>
    <w:semiHidden/>
    <w:unhideWhenUsed/>
    <w:rsid w:val="00074BCA"/>
    <w:rPr>
      <w:color w:val="605E5C"/>
      <w:shd w:val="clear" w:color="auto" w:fill="E1DFDD"/>
    </w:rPr>
  </w:style>
  <w:style w:type="character" w:styleId="FollowedHyperlink">
    <w:name w:val="FollowedHyperlink"/>
    <w:basedOn w:val="DefaultParagraphFont"/>
    <w:uiPriority w:val="99"/>
    <w:semiHidden/>
    <w:unhideWhenUsed/>
    <w:rsid w:val="00847E3E"/>
    <w:rPr>
      <w:color w:val="FF00FF" w:themeColor="followedHyperlink"/>
      <w:u w:val="single"/>
    </w:rPr>
  </w:style>
  <w:style w:type="paragraph" w:styleId="ListParagraph">
    <w:name w:val="List Paragraph"/>
    <w:basedOn w:val="Normal"/>
    <w:uiPriority w:val="34"/>
    <w:qFormat/>
    <w:rsid w:val="0012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Bai%2C+Changcun" TargetMode="External"/><Relationship Id="rId13" Type="http://schemas.openxmlformats.org/officeDocument/2006/relationships/hyperlink" Target="http://www.titanbioplast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on.echa.europa.eu/regul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book/97801238694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direct.com/science/book/9781845697389"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Tang%2C+Meng"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696F-78EB-4C32-90A8-EAD8BE73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tanya hart</cp:lastModifiedBy>
  <cp:revision>2</cp:revision>
  <cp:lastPrinted>2020-06-22T16:49:00Z</cp:lastPrinted>
  <dcterms:created xsi:type="dcterms:W3CDTF">2020-06-30T15:25:00Z</dcterms:created>
  <dcterms:modified xsi:type="dcterms:W3CDTF">2020-06-30T15:25:00Z</dcterms:modified>
</cp:coreProperties>
</file>